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AE9" w:rsidRDefault="00A90AE9" w:rsidP="00A90AE9">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721BDB">
        <w:rPr>
          <w:b/>
          <w:i/>
          <w:noProof/>
          <w:sz w:val="28"/>
        </w:rPr>
        <w:t>6357</w:t>
      </w:r>
      <w:r>
        <w:rPr>
          <w:b/>
          <w:i/>
          <w:noProof/>
          <w:sz w:val="28"/>
        </w:rPr>
        <w:t xml:space="preserve"> </w:t>
      </w:r>
    </w:p>
    <w:p w:rsidR="00A90AE9" w:rsidRDefault="00A90AE9" w:rsidP="00A90AE9">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p w:rsidR="0082637F" w:rsidRPr="00792CDB" w:rsidRDefault="0082637F" w:rsidP="00F20674">
      <w:pPr>
        <w:pStyle w:val="a3"/>
        <w:tabs>
          <w:tab w:val="right" w:pos="9781"/>
          <w:tab w:val="right" w:pos="13323"/>
        </w:tabs>
        <w:outlineLvl w:val="0"/>
        <w:rPr>
          <w:rFonts w:ascii="Calibri" w:hAnsi="Calibri" w:cs="Arial"/>
          <w:sz w:val="24"/>
          <w:szCs w:val="24"/>
          <w:lang w:val="en-GB"/>
        </w:rPr>
      </w:pPr>
    </w:p>
    <w:p w:rsidR="00474D21" w:rsidRPr="00474D21" w:rsidRDefault="00474D21" w:rsidP="00474D21">
      <w:pPr>
        <w:pStyle w:val="a3"/>
        <w:rPr>
          <w:rFonts w:asciiTheme="minorHAnsi" w:hAnsiTheme="minorHAnsi"/>
          <w:bCs/>
          <w:noProof w:val="0"/>
          <w:sz w:val="24"/>
          <w:lang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C73EFA">
        <w:rPr>
          <w:rFonts w:asciiTheme="minorHAnsi" w:hAnsiTheme="minorHAnsi" w:cs="Arial"/>
          <w:b/>
          <w:bCs/>
          <w:sz w:val="24"/>
        </w:rPr>
        <w:t>6.10.7.4</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19292E" w:rsidRPr="00474D21">
        <w:rPr>
          <w:rFonts w:asciiTheme="minorHAnsi" w:eastAsia="SimSun" w:hAnsiTheme="minorHAnsi" w:cs="Arial"/>
          <w:b/>
          <w:bCs/>
          <w:sz w:val="24"/>
          <w:szCs w:val="24"/>
          <w:lang w:eastAsia="en-US"/>
        </w:rPr>
        <w:t>Discussion on</w:t>
      </w:r>
      <w:r w:rsidR="002946AE">
        <w:rPr>
          <w:rFonts w:asciiTheme="minorHAnsi" w:eastAsia="SimSun" w:hAnsiTheme="minorHAnsi" w:cs="Arial"/>
          <w:b/>
          <w:bCs/>
          <w:sz w:val="24"/>
          <w:szCs w:val="24"/>
          <w:lang w:eastAsia="en-US"/>
        </w:rPr>
        <w:t xml:space="preserve"> </w:t>
      </w:r>
      <w:r w:rsidR="00C73EFA">
        <w:rPr>
          <w:rFonts w:asciiTheme="minorHAnsi" w:eastAsia="SimSun" w:hAnsiTheme="minorHAnsi" w:cs="Arial"/>
          <w:b/>
          <w:bCs/>
          <w:sz w:val="24"/>
          <w:szCs w:val="24"/>
          <w:lang w:eastAsia="en-US"/>
        </w:rPr>
        <w:t>TCI switch</w:t>
      </w:r>
      <w:r w:rsidR="00141793">
        <w:rPr>
          <w:rFonts w:asciiTheme="minorHAnsi" w:eastAsia="SimSun" w:hAnsiTheme="minorHAnsi" w:cs="Arial"/>
          <w:b/>
          <w:bCs/>
          <w:sz w:val="24"/>
          <w:szCs w:val="24"/>
          <w:lang w:eastAsia="en-US"/>
        </w:rPr>
        <w:t>ing</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260578" w:rsidRDefault="006B2EB2" w:rsidP="00042DB9">
      <w:pPr>
        <w:pStyle w:val="1"/>
        <w:numPr>
          <w:ilvl w:val="0"/>
          <w:numId w:val="1"/>
        </w:numPr>
        <w:ind w:hanging="720"/>
        <w:rPr>
          <w:rFonts w:asciiTheme="minorHAnsi" w:eastAsia="新細明體" w:hAnsiTheme="minorHAnsi" w:cs="Calibri"/>
          <w:b/>
          <w:sz w:val="28"/>
          <w:szCs w:val="24"/>
          <w:lang w:eastAsia="zh-TW"/>
        </w:rPr>
      </w:pPr>
      <w:r>
        <w:rPr>
          <w:rFonts w:asciiTheme="minorHAnsi" w:eastAsiaTheme="minorEastAsia" w:hAnsiTheme="minorHAnsi" w:cstheme="minorBidi"/>
          <w:b/>
          <w:sz w:val="24"/>
          <w:szCs w:val="22"/>
          <w:lang w:val="en-US" w:eastAsia="zh-TW"/>
        </w:rPr>
        <w:t>I</w:t>
      </w:r>
      <w:r w:rsidR="00197D40" w:rsidRPr="00260578">
        <w:rPr>
          <w:rFonts w:asciiTheme="minorHAnsi" w:eastAsiaTheme="minorEastAsia" w:hAnsiTheme="minorHAnsi" w:cstheme="minorBidi"/>
          <w:b/>
          <w:sz w:val="24"/>
          <w:szCs w:val="22"/>
          <w:lang w:val="en-US" w:eastAsia="zh-TW"/>
        </w:rPr>
        <w:t>ntroduction</w:t>
      </w:r>
      <w:bookmarkStart w:id="2" w:name="OLE_LINK1"/>
      <w:bookmarkStart w:id="3" w:name="OLE_LINK2"/>
      <w:bookmarkStart w:id="4" w:name="OLE_LINK132"/>
      <w:bookmarkStart w:id="5" w:name="OLE_LINK133"/>
    </w:p>
    <w:p w:rsidR="0058717E" w:rsidRPr="00462494" w:rsidRDefault="00440EF7" w:rsidP="003E1450">
      <w:pPr>
        <w:jc w:val="both"/>
        <w:rPr>
          <w:rFonts w:asciiTheme="minorHAnsi" w:hAnsiTheme="minorHAnsi"/>
          <w:lang w:eastAsia="zh-TW"/>
        </w:rPr>
      </w:pPr>
      <w:bookmarkStart w:id="6" w:name="_Ref516345544"/>
      <w:r>
        <w:rPr>
          <w:rFonts w:asciiTheme="minorHAnsi" w:hAnsiTheme="minorHAnsi"/>
          <w:lang w:eastAsia="zh-TW"/>
        </w:rPr>
        <w:t xml:space="preserve">In last meeting, </w:t>
      </w:r>
      <w:r w:rsidR="00D70D7F">
        <w:rPr>
          <w:rFonts w:asciiTheme="minorHAnsi" w:hAnsiTheme="minorHAnsi"/>
          <w:lang w:eastAsia="zh-TW"/>
        </w:rPr>
        <w:t>the definition of known TCI state and requirements for TCI state switch</w:t>
      </w:r>
      <w:r w:rsidR="00141793">
        <w:rPr>
          <w:rFonts w:asciiTheme="minorHAnsi" w:hAnsiTheme="minorHAnsi"/>
          <w:lang w:eastAsia="zh-TW"/>
        </w:rPr>
        <w:t>ing</w:t>
      </w:r>
      <w:r w:rsidR="00D70D7F">
        <w:rPr>
          <w:rFonts w:asciiTheme="minorHAnsi" w:hAnsiTheme="minorHAnsi"/>
          <w:lang w:eastAsia="zh-TW"/>
        </w:rPr>
        <w:t xml:space="preserve"> have been discussed [1]</w:t>
      </w:r>
      <w:r w:rsidR="00CE3EF3" w:rsidRPr="005D0337">
        <w:rPr>
          <w:rFonts w:asciiTheme="minorHAnsi" w:hAnsiTheme="minorHAnsi"/>
          <w:lang w:eastAsia="zh-TW"/>
        </w:rPr>
        <w:t>.</w:t>
      </w:r>
      <w:r w:rsidR="00141793">
        <w:rPr>
          <w:rFonts w:asciiTheme="minorHAnsi" w:hAnsiTheme="minorHAnsi"/>
          <w:lang w:eastAsia="zh-TW"/>
        </w:rPr>
        <w:t xml:space="preserve"> </w:t>
      </w:r>
      <w:r w:rsidR="00462494">
        <w:rPr>
          <w:rFonts w:asciiTheme="minorHAnsi" w:hAnsiTheme="minorHAnsi"/>
          <w:lang w:eastAsia="zh-TW"/>
        </w:rPr>
        <w:t xml:space="preserve">In this paper, our views on the </w:t>
      </w:r>
      <w:r w:rsidR="006A2FDD">
        <w:rPr>
          <w:rFonts w:asciiTheme="minorHAnsi" w:hAnsiTheme="minorHAnsi"/>
          <w:lang w:eastAsia="zh-TW"/>
        </w:rPr>
        <w:t>definition of detectable TCI state and known TCI states, and MAC-based TCI state switching are provided</w:t>
      </w:r>
      <w:r w:rsidR="00462494">
        <w:rPr>
          <w:rFonts w:asciiTheme="minorHAnsi" w:hAnsiTheme="minorHAnsi"/>
          <w:lang w:eastAsia="zh-TW"/>
        </w:rPr>
        <w:t>.</w:t>
      </w:r>
      <w:r w:rsidR="006A2FDD">
        <w:rPr>
          <w:rFonts w:asciiTheme="minorHAnsi" w:hAnsiTheme="minorHAnsi"/>
          <w:lang w:eastAsia="zh-TW"/>
        </w:rPr>
        <w:t xml:space="preserve"> </w:t>
      </w:r>
    </w:p>
    <w:p w:rsidR="0058717E" w:rsidRPr="0016470B" w:rsidRDefault="00BC67B6" w:rsidP="0058717E">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 xml:space="preserve">Definition of </w:t>
      </w:r>
      <w:r w:rsidR="00DC5584">
        <w:rPr>
          <w:rFonts w:asciiTheme="minorHAnsi" w:eastAsiaTheme="minorEastAsia" w:hAnsiTheme="minorHAnsi" w:cstheme="minorBidi"/>
          <w:b/>
          <w:sz w:val="24"/>
          <w:szCs w:val="22"/>
          <w:lang w:val="en-US" w:eastAsia="zh-TW"/>
        </w:rPr>
        <w:t>detectable</w:t>
      </w:r>
      <w:r>
        <w:rPr>
          <w:rFonts w:asciiTheme="minorHAnsi" w:eastAsiaTheme="minorEastAsia" w:hAnsiTheme="minorHAnsi" w:cstheme="minorBidi"/>
          <w:b/>
          <w:sz w:val="24"/>
          <w:szCs w:val="22"/>
          <w:lang w:val="en-US" w:eastAsia="zh-TW"/>
        </w:rPr>
        <w:t xml:space="preserve"> TCI </w:t>
      </w:r>
      <w:r w:rsidR="00D70D7F">
        <w:rPr>
          <w:rFonts w:asciiTheme="minorHAnsi" w:eastAsiaTheme="minorEastAsia" w:hAnsiTheme="minorHAnsi" w:cstheme="minorBidi"/>
          <w:b/>
          <w:sz w:val="24"/>
          <w:szCs w:val="22"/>
          <w:lang w:val="en-US" w:eastAsia="zh-TW"/>
        </w:rPr>
        <w:t>state</w:t>
      </w:r>
    </w:p>
    <w:p w:rsidR="00A82944" w:rsidRDefault="00A84722" w:rsidP="00774734">
      <w:pPr>
        <w:rPr>
          <w:rFonts w:asciiTheme="minorHAnsi" w:hAnsiTheme="minorHAnsi"/>
          <w:lang w:eastAsia="zh-TW"/>
        </w:rPr>
      </w:pPr>
      <w:r w:rsidRPr="00A84722">
        <w:rPr>
          <w:rFonts w:asciiTheme="minorHAnsi" w:hAnsiTheme="minorHAnsi"/>
          <w:lang w:eastAsia="zh-TW"/>
        </w:rPr>
        <w:t xml:space="preserve">During the </w:t>
      </w:r>
      <w:r w:rsidR="00411626">
        <w:rPr>
          <w:rFonts w:asciiTheme="minorHAnsi" w:hAnsiTheme="minorHAnsi"/>
          <w:lang w:eastAsia="zh-TW"/>
        </w:rPr>
        <w:t xml:space="preserve">whole </w:t>
      </w:r>
      <w:r>
        <w:rPr>
          <w:rFonts w:asciiTheme="minorHAnsi" w:hAnsiTheme="minorHAnsi"/>
          <w:lang w:eastAsia="zh-TW"/>
        </w:rPr>
        <w:t xml:space="preserve">switching </w:t>
      </w:r>
      <w:r w:rsidRPr="00A84722">
        <w:rPr>
          <w:rFonts w:asciiTheme="minorHAnsi" w:hAnsiTheme="minorHAnsi"/>
          <w:lang w:eastAsia="zh-TW"/>
        </w:rPr>
        <w:t>procedure</w:t>
      </w:r>
      <w:r w:rsidR="00411626">
        <w:rPr>
          <w:rFonts w:asciiTheme="minorHAnsi" w:hAnsiTheme="minorHAnsi"/>
          <w:lang w:eastAsia="zh-TW"/>
        </w:rPr>
        <w:t>, the target</w:t>
      </w:r>
      <w:r>
        <w:rPr>
          <w:rFonts w:asciiTheme="minorHAnsi" w:hAnsiTheme="minorHAnsi"/>
          <w:lang w:eastAsia="zh-TW"/>
        </w:rPr>
        <w:t xml:space="preserve"> TCI state should remain detectable. It </w:t>
      </w:r>
      <w:r w:rsidR="00E279EE">
        <w:rPr>
          <w:rFonts w:asciiTheme="minorHAnsi" w:hAnsiTheme="minorHAnsi"/>
          <w:lang w:eastAsia="zh-TW"/>
        </w:rPr>
        <w:t>would need</w:t>
      </w:r>
      <w:r>
        <w:rPr>
          <w:rFonts w:asciiTheme="minorHAnsi" w:hAnsiTheme="minorHAnsi"/>
          <w:lang w:eastAsia="zh-TW"/>
        </w:rPr>
        <w:t xml:space="preserve"> to further clarify the definition of detectable</w:t>
      </w:r>
      <w:r w:rsidR="00DC5584">
        <w:rPr>
          <w:rFonts w:asciiTheme="minorHAnsi" w:hAnsiTheme="minorHAnsi"/>
          <w:lang w:eastAsia="zh-TW"/>
        </w:rPr>
        <w:t xml:space="preserve"> TCI</w:t>
      </w:r>
      <w:r>
        <w:rPr>
          <w:rFonts w:asciiTheme="minorHAnsi" w:hAnsiTheme="minorHAnsi"/>
          <w:lang w:eastAsia="zh-TW"/>
        </w:rPr>
        <w:t xml:space="preserve"> states. </w:t>
      </w:r>
      <w:r w:rsidR="00411626">
        <w:rPr>
          <w:rFonts w:asciiTheme="minorHAnsi" w:hAnsiTheme="minorHAnsi"/>
          <w:lang w:eastAsia="zh-TW"/>
        </w:rPr>
        <w:t xml:space="preserve">In over view, </w:t>
      </w:r>
      <w:r w:rsidR="00A82944">
        <w:rPr>
          <w:rFonts w:asciiTheme="minorHAnsi" w:hAnsiTheme="minorHAnsi"/>
          <w:lang w:eastAsia="zh-TW"/>
        </w:rPr>
        <w:t>a TCI state can be detectable if its SNR is higher than certain level based on the same RX beam.</w:t>
      </w:r>
    </w:p>
    <w:p w:rsidR="00F302B6" w:rsidRDefault="00411626" w:rsidP="00774734">
      <w:pPr>
        <w:rPr>
          <w:rFonts w:asciiTheme="minorHAnsi" w:hAnsiTheme="minorHAnsi"/>
          <w:lang w:eastAsia="zh-TW"/>
        </w:rPr>
      </w:pPr>
      <w:r>
        <w:rPr>
          <w:rFonts w:asciiTheme="minorHAnsi" w:hAnsiTheme="minorHAnsi"/>
          <w:lang w:eastAsia="zh-TW"/>
        </w:rPr>
        <w:t xml:space="preserve">In addition, for a known TCI switching, </w:t>
      </w:r>
      <w:r w:rsidR="00A82944">
        <w:rPr>
          <w:rFonts w:asciiTheme="minorHAnsi" w:hAnsiTheme="minorHAnsi"/>
          <w:lang w:eastAsia="zh-TW"/>
        </w:rPr>
        <w:t xml:space="preserve">it should also remain detectable after the sending of L1/L3 RSRP report and before the reception of TCI switching command. </w:t>
      </w:r>
    </w:p>
    <w:p w:rsidR="002318C0" w:rsidRDefault="002318C0" w:rsidP="00774734">
      <w:pPr>
        <w:rPr>
          <w:rFonts w:asciiTheme="minorHAnsi" w:hAnsiTheme="minorHAnsi"/>
          <w:lang w:eastAsia="zh-TW"/>
        </w:rPr>
      </w:pPr>
    </w:p>
    <w:p w:rsidR="00A82944" w:rsidRDefault="002318C0" w:rsidP="002318C0">
      <w:pPr>
        <w:pStyle w:val="a5"/>
        <w:jc w:val="center"/>
        <w:rPr>
          <w:rFonts w:ascii="Calibri" w:hAnsi="Calibri" w:cs="Arial"/>
          <w:bCs/>
        </w:rPr>
      </w:pPr>
      <w:r>
        <w:rPr>
          <w:rFonts w:ascii="Calibri" w:hAnsi="Calibri" w:cs="Arial"/>
          <w:bCs/>
          <w:noProof/>
          <w:lang w:val="en-US" w:eastAsia="zh-TW"/>
        </w:rPr>
        <w:drawing>
          <wp:inline distT="0" distB="0" distL="0" distR="0" wp14:anchorId="11E574C3" wp14:editId="2ABD1AA9">
            <wp:extent cx="5220708" cy="1752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0617" cy="1755926"/>
                    </a:xfrm>
                    <a:prstGeom prst="rect">
                      <a:avLst/>
                    </a:prstGeom>
                    <a:noFill/>
                    <a:ln>
                      <a:noFill/>
                    </a:ln>
                  </pic:spPr>
                </pic:pic>
              </a:graphicData>
            </a:graphic>
          </wp:inline>
        </w:drawing>
      </w:r>
    </w:p>
    <w:p w:rsidR="00A82752" w:rsidRPr="00A82752" w:rsidRDefault="00A82752" w:rsidP="00A82752">
      <w:pPr>
        <w:jc w:val="center"/>
        <w:rPr>
          <w:rFonts w:ascii="Calibri" w:eastAsia="SimSun" w:hAnsi="Calibri" w:cs="Arial"/>
          <w:b/>
          <w:bCs/>
        </w:rPr>
      </w:pPr>
      <w:r w:rsidRPr="00A82752">
        <w:rPr>
          <w:rFonts w:ascii="Calibri" w:eastAsia="SimSun" w:hAnsi="Calibri" w:cs="Arial"/>
          <w:b/>
          <w:bCs/>
        </w:rPr>
        <w:t xml:space="preserve">Figure </w:t>
      </w:r>
      <w:r w:rsidRPr="00A82752">
        <w:rPr>
          <w:rFonts w:ascii="Calibri" w:eastAsia="SimSun" w:hAnsi="Calibri" w:cs="Arial"/>
          <w:b/>
          <w:bCs/>
        </w:rPr>
        <w:fldChar w:fldCharType="begin"/>
      </w:r>
      <w:r w:rsidRPr="00A82752">
        <w:rPr>
          <w:rFonts w:ascii="Calibri" w:eastAsia="SimSun" w:hAnsi="Calibri" w:cs="Arial"/>
          <w:b/>
          <w:bCs/>
        </w:rPr>
        <w:instrText xml:space="preserve"> SEQ Figure \* ARABIC </w:instrText>
      </w:r>
      <w:r w:rsidRPr="00A82752">
        <w:rPr>
          <w:rFonts w:ascii="Calibri" w:eastAsia="SimSun" w:hAnsi="Calibri" w:cs="Arial"/>
          <w:b/>
          <w:bCs/>
        </w:rPr>
        <w:fldChar w:fldCharType="separate"/>
      </w:r>
      <w:r w:rsidR="00F46F70">
        <w:rPr>
          <w:rFonts w:ascii="Calibri" w:eastAsia="SimSun" w:hAnsi="Calibri" w:cs="Arial"/>
          <w:b/>
          <w:bCs/>
          <w:noProof/>
        </w:rPr>
        <w:t>1</w:t>
      </w:r>
      <w:r w:rsidRPr="00A82752">
        <w:rPr>
          <w:rFonts w:ascii="Calibri" w:eastAsia="SimSun" w:hAnsi="Calibri" w:cs="Arial"/>
          <w:b/>
          <w:bCs/>
        </w:rPr>
        <w:fldChar w:fldCharType="end"/>
      </w:r>
      <w:r w:rsidRPr="00A82752">
        <w:rPr>
          <w:rFonts w:ascii="Calibri" w:eastAsia="SimSun" w:hAnsi="Calibri" w:cs="Arial"/>
          <w:b/>
          <w:bCs/>
        </w:rPr>
        <w:t xml:space="preserve">. </w:t>
      </w:r>
      <w:r>
        <w:rPr>
          <w:rFonts w:ascii="Calibri" w:eastAsia="SimSun" w:hAnsi="Calibri" w:cs="Arial"/>
          <w:b/>
          <w:bCs/>
        </w:rPr>
        <w:t>The time period that known TCI state should remain detectable</w:t>
      </w:r>
      <w:r w:rsidRPr="00A82752">
        <w:rPr>
          <w:rFonts w:ascii="Calibri" w:eastAsia="SimSun" w:hAnsi="Calibri" w:cs="Arial"/>
          <w:b/>
          <w:bCs/>
        </w:rPr>
        <w:t>.</w:t>
      </w:r>
    </w:p>
    <w:p w:rsidR="002318C0" w:rsidRPr="002318C0" w:rsidRDefault="002318C0" w:rsidP="002318C0"/>
    <w:p w:rsidR="00CF369D" w:rsidRPr="00A82944" w:rsidRDefault="00A82944" w:rsidP="00A82944">
      <w:pPr>
        <w:pStyle w:val="a5"/>
        <w:jc w:val="both"/>
        <w:rPr>
          <w:rFonts w:ascii="Calibri" w:hAnsi="Calibri" w:cs="Arial"/>
          <w:bCs/>
        </w:rPr>
      </w:pPr>
      <w:bookmarkStart w:id="7" w:name="_Ref7787754"/>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F46F70">
        <w:rPr>
          <w:rFonts w:ascii="Calibri" w:hAnsi="Calibri" w:cs="Arial"/>
          <w:bCs/>
          <w:noProof/>
        </w:rPr>
        <w:t>1</w:t>
      </w:r>
      <w:r w:rsidRPr="00255D0E">
        <w:rPr>
          <w:rFonts w:ascii="Calibri" w:hAnsi="Calibri" w:cs="Arial"/>
          <w:bCs/>
        </w:rPr>
        <w:fldChar w:fldCharType="end"/>
      </w:r>
      <w:r w:rsidRPr="00255D0E">
        <w:rPr>
          <w:rFonts w:ascii="Calibri" w:hAnsi="Calibri" w:cs="Arial"/>
          <w:bCs/>
        </w:rPr>
        <w:t xml:space="preserve">: </w:t>
      </w:r>
      <w:r>
        <w:rPr>
          <w:rFonts w:ascii="Calibri" w:hAnsi="Calibri" w:cs="Arial"/>
          <w:bCs/>
        </w:rPr>
        <w:t>A TCI state is detectable if its SNR &gt; [k] dB based on the same RX beam.</w:t>
      </w:r>
      <w:bookmarkEnd w:id="7"/>
      <w:r>
        <w:rPr>
          <w:rFonts w:ascii="Calibri" w:hAnsi="Calibri" w:cs="Arial"/>
          <w:bCs/>
        </w:rPr>
        <w:t xml:space="preserve"> </w:t>
      </w:r>
    </w:p>
    <w:p w:rsidR="00CF369D" w:rsidRDefault="00DC5584" w:rsidP="00DC5584">
      <w:pPr>
        <w:pStyle w:val="a5"/>
        <w:jc w:val="both"/>
        <w:rPr>
          <w:rFonts w:ascii="Calibri" w:hAnsi="Calibri" w:cs="Arial"/>
          <w:bCs/>
        </w:rPr>
      </w:pPr>
      <w:bookmarkStart w:id="8" w:name="_Ref7787758"/>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F46F70">
        <w:rPr>
          <w:rFonts w:ascii="Calibri" w:hAnsi="Calibri" w:cs="Arial"/>
          <w:bCs/>
          <w:noProof/>
        </w:rPr>
        <w:t>2</w:t>
      </w:r>
      <w:r w:rsidRPr="00255D0E">
        <w:rPr>
          <w:rFonts w:ascii="Calibri" w:hAnsi="Calibri" w:cs="Arial"/>
          <w:bCs/>
        </w:rPr>
        <w:fldChar w:fldCharType="end"/>
      </w:r>
      <w:r w:rsidRPr="00255D0E">
        <w:rPr>
          <w:rFonts w:ascii="Calibri" w:hAnsi="Calibri" w:cs="Arial"/>
          <w:bCs/>
        </w:rPr>
        <w:t xml:space="preserve">: </w:t>
      </w:r>
      <w:r w:rsidR="00CF369D">
        <w:rPr>
          <w:rFonts w:ascii="Calibri" w:hAnsi="Calibri" w:cs="Arial"/>
          <w:bCs/>
        </w:rPr>
        <w:t xml:space="preserve">For the known TCI state switching requirements, the target TCI remains detectable after the latest L1/L3 RSRP report </w:t>
      </w:r>
      <w:r w:rsidR="00A82944">
        <w:rPr>
          <w:rFonts w:ascii="Calibri" w:hAnsi="Calibri" w:cs="Arial"/>
          <w:bCs/>
        </w:rPr>
        <w:t>to the completion of</w:t>
      </w:r>
      <w:r w:rsidR="00CF369D">
        <w:rPr>
          <w:rFonts w:ascii="Calibri" w:hAnsi="Calibri" w:cs="Arial"/>
          <w:bCs/>
        </w:rPr>
        <w:t xml:space="preserve"> TCI state switching.</w:t>
      </w:r>
      <w:bookmarkEnd w:id="8"/>
      <w:r w:rsidR="00CF369D">
        <w:rPr>
          <w:rFonts w:ascii="Calibri" w:hAnsi="Calibri" w:cs="Arial"/>
          <w:bCs/>
        </w:rPr>
        <w:t xml:space="preserve"> </w:t>
      </w:r>
    </w:p>
    <w:p w:rsidR="00CF369D" w:rsidRDefault="00CF369D" w:rsidP="00CF369D">
      <w:pPr>
        <w:pStyle w:val="a5"/>
        <w:jc w:val="both"/>
        <w:rPr>
          <w:rFonts w:ascii="Calibri" w:hAnsi="Calibri" w:cs="Arial"/>
          <w:bCs/>
        </w:rPr>
      </w:pPr>
      <w:bookmarkStart w:id="9" w:name="_Ref7787760"/>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F46F70">
        <w:rPr>
          <w:rFonts w:ascii="Calibri" w:hAnsi="Calibri" w:cs="Arial"/>
          <w:bCs/>
          <w:noProof/>
        </w:rPr>
        <w:t>3</w:t>
      </w:r>
      <w:r w:rsidRPr="00255D0E">
        <w:rPr>
          <w:rFonts w:ascii="Calibri" w:hAnsi="Calibri" w:cs="Arial"/>
          <w:bCs/>
        </w:rPr>
        <w:fldChar w:fldCharType="end"/>
      </w:r>
      <w:r w:rsidRPr="00255D0E">
        <w:rPr>
          <w:rFonts w:ascii="Calibri" w:hAnsi="Calibri" w:cs="Arial"/>
          <w:bCs/>
        </w:rPr>
        <w:t xml:space="preserve">: </w:t>
      </w:r>
      <w:r>
        <w:rPr>
          <w:rFonts w:ascii="Calibri" w:hAnsi="Calibri" w:cs="Arial"/>
          <w:bCs/>
        </w:rPr>
        <w:t>For the unknown TCI state switching requirements, the target TCI remains detectable during the TCI state switching period.</w:t>
      </w:r>
      <w:bookmarkEnd w:id="9"/>
      <w:r>
        <w:rPr>
          <w:rFonts w:ascii="Calibri" w:hAnsi="Calibri" w:cs="Arial"/>
          <w:bCs/>
        </w:rPr>
        <w:t xml:space="preserve"> </w:t>
      </w:r>
    </w:p>
    <w:p w:rsidR="00A82944" w:rsidRPr="00CF369D" w:rsidRDefault="00A82752" w:rsidP="00251BD4">
      <w:pPr>
        <w:overflowPunct/>
        <w:autoSpaceDE/>
        <w:autoSpaceDN/>
        <w:adjustRightInd/>
        <w:spacing w:after="160" w:line="259" w:lineRule="auto"/>
        <w:textAlignment w:val="auto"/>
        <w:rPr>
          <w:rFonts w:asciiTheme="minorHAnsi" w:hAnsiTheme="minorHAnsi"/>
          <w:lang w:eastAsia="zh-TW"/>
        </w:rPr>
      </w:pPr>
      <w:r>
        <w:rPr>
          <w:rFonts w:asciiTheme="minorHAnsi" w:hAnsiTheme="minorHAnsi"/>
          <w:lang w:eastAsia="zh-TW"/>
        </w:rPr>
        <w:br w:type="page"/>
      </w:r>
    </w:p>
    <w:p w:rsidR="00DC5584" w:rsidRPr="0016470B" w:rsidRDefault="00DC5584" w:rsidP="00DC5584">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lastRenderedPageBreak/>
        <w:t>Definition of known TCI state</w:t>
      </w:r>
    </w:p>
    <w:p w:rsidR="00A75D02" w:rsidRDefault="00742C4C" w:rsidP="003E1450">
      <w:pPr>
        <w:jc w:val="both"/>
        <w:rPr>
          <w:rFonts w:asciiTheme="minorHAnsi" w:hAnsiTheme="minorHAnsi"/>
          <w:lang w:eastAsia="zh-TW"/>
        </w:rPr>
      </w:pPr>
      <w:r>
        <w:rPr>
          <w:rFonts w:asciiTheme="minorHAnsi" w:hAnsiTheme="minorHAnsi"/>
          <w:lang w:eastAsia="zh-TW"/>
        </w:rPr>
        <w:t>To avoid the outdated measurement</w:t>
      </w:r>
      <w:r w:rsidR="00A75D02">
        <w:rPr>
          <w:rFonts w:asciiTheme="minorHAnsi" w:hAnsiTheme="minorHAnsi"/>
          <w:lang w:eastAsia="zh-TW"/>
        </w:rPr>
        <w:t xml:space="preserve"> and </w:t>
      </w:r>
      <w:r w:rsidR="00AE61CA">
        <w:rPr>
          <w:rFonts w:asciiTheme="minorHAnsi" w:hAnsiTheme="minorHAnsi"/>
          <w:lang w:eastAsia="zh-TW"/>
        </w:rPr>
        <w:t xml:space="preserve">to </w:t>
      </w:r>
      <w:r w:rsidR="00A75D02">
        <w:rPr>
          <w:rFonts w:asciiTheme="minorHAnsi" w:hAnsiTheme="minorHAnsi"/>
          <w:lang w:eastAsia="zh-TW"/>
        </w:rPr>
        <w:t>ensure UE can apply the same RX beam direction for reception</w:t>
      </w:r>
      <w:r>
        <w:rPr>
          <w:rFonts w:asciiTheme="minorHAnsi" w:hAnsiTheme="minorHAnsi"/>
          <w:lang w:eastAsia="zh-TW"/>
        </w:rPr>
        <w:t xml:space="preserve">, </w:t>
      </w:r>
      <w:r w:rsidR="00AE61CA">
        <w:rPr>
          <w:rFonts w:asciiTheme="minorHAnsi" w:hAnsiTheme="minorHAnsi"/>
          <w:lang w:eastAsia="zh-TW"/>
        </w:rPr>
        <w:t>i</w:t>
      </w:r>
      <w:r w:rsidR="004B6108">
        <w:rPr>
          <w:rFonts w:asciiTheme="minorHAnsi" w:hAnsiTheme="minorHAnsi"/>
          <w:lang w:eastAsia="zh-TW"/>
        </w:rPr>
        <w:t xml:space="preserve">t </w:t>
      </w:r>
      <w:r w:rsidRPr="004B6108">
        <w:rPr>
          <w:rFonts w:asciiTheme="minorHAnsi" w:hAnsiTheme="minorHAnsi"/>
          <w:lang w:eastAsia="zh-TW"/>
        </w:rPr>
        <w:t>p</w:t>
      </w:r>
      <w:r w:rsidR="004B6108">
        <w:rPr>
          <w:rFonts w:asciiTheme="minorHAnsi" w:hAnsiTheme="minorHAnsi"/>
          <w:lang w:eastAsia="zh-TW"/>
        </w:rPr>
        <w:t>r</w:t>
      </w:r>
      <w:r w:rsidRPr="004B6108">
        <w:rPr>
          <w:rFonts w:asciiTheme="minorHAnsi" w:hAnsiTheme="minorHAnsi"/>
          <w:lang w:eastAsia="zh-TW"/>
        </w:rPr>
        <w:t>o</w:t>
      </w:r>
      <w:r w:rsidR="004B6108">
        <w:rPr>
          <w:rFonts w:asciiTheme="minorHAnsi" w:hAnsiTheme="minorHAnsi"/>
          <w:lang w:eastAsia="zh-TW"/>
        </w:rPr>
        <w:t>po</w:t>
      </w:r>
      <w:r w:rsidRPr="004B6108">
        <w:rPr>
          <w:rFonts w:asciiTheme="minorHAnsi" w:hAnsiTheme="minorHAnsi"/>
          <w:lang w:eastAsia="zh-TW"/>
        </w:rPr>
        <w:t>ses:</w:t>
      </w:r>
      <w:r>
        <w:rPr>
          <w:rFonts w:asciiTheme="minorHAnsi" w:hAnsiTheme="minorHAnsi"/>
          <w:lang w:eastAsia="zh-TW"/>
        </w:rPr>
        <w:t xml:space="preserve"> </w:t>
      </w:r>
    </w:p>
    <w:p w:rsidR="00F83B52" w:rsidRPr="000B699C" w:rsidRDefault="00742C4C" w:rsidP="000B699C">
      <w:pPr>
        <w:pStyle w:val="a5"/>
        <w:jc w:val="both"/>
        <w:rPr>
          <w:rFonts w:ascii="Calibri" w:hAnsi="Calibri" w:cs="Arial"/>
          <w:bCs/>
        </w:rPr>
      </w:pPr>
      <w:bookmarkStart w:id="10" w:name="_Ref7787763"/>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F46F70">
        <w:rPr>
          <w:rFonts w:ascii="Calibri" w:hAnsi="Calibri" w:cs="Arial"/>
          <w:bCs/>
          <w:noProof/>
        </w:rPr>
        <w:t>4</w:t>
      </w:r>
      <w:r w:rsidRPr="00255D0E">
        <w:rPr>
          <w:rFonts w:ascii="Calibri" w:hAnsi="Calibri" w:cs="Arial"/>
          <w:bCs/>
        </w:rPr>
        <w:fldChar w:fldCharType="end"/>
      </w:r>
      <w:r w:rsidRPr="00255D0E">
        <w:rPr>
          <w:rFonts w:ascii="Calibri" w:hAnsi="Calibri" w:cs="Arial"/>
          <w:bCs/>
        </w:rPr>
        <w:t xml:space="preserve">: </w:t>
      </w:r>
      <w:r>
        <w:rPr>
          <w:rFonts w:ascii="Calibri" w:hAnsi="Calibri" w:cs="Arial"/>
          <w:bCs/>
        </w:rPr>
        <w:t>For a known TCI</w:t>
      </w:r>
      <w:r w:rsidR="00792A54">
        <w:rPr>
          <w:rFonts w:ascii="Calibri" w:hAnsi="Calibri" w:cs="Arial"/>
          <w:bCs/>
        </w:rPr>
        <w:t xml:space="preserve"> state</w:t>
      </w:r>
      <w:r>
        <w:rPr>
          <w:rFonts w:ascii="Calibri" w:hAnsi="Calibri" w:cs="Arial"/>
          <w:bCs/>
        </w:rPr>
        <w:t xml:space="preserve">, </w:t>
      </w:r>
      <w:r>
        <w:rPr>
          <w:rFonts w:asciiTheme="minorHAnsi" w:hAnsiTheme="minorHAnsi"/>
          <w:lang w:eastAsia="zh-TW"/>
        </w:rPr>
        <w:t>the L1/L3 RSRP report should be made within [80 or 160] ms</w:t>
      </w:r>
      <w:r>
        <w:rPr>
          <w:rFonts w:ascii="Calibri" w:hAnsi="Calibri" w:cs="Arial"/>
          <w:bCs/>
        </w:rPr>
        <w:t>.</w:t>
      </w:r>
      <w:bookmarkEnd w:id="10"/>
      <w:r>
        <w:rPr>
          <w:rFonts w:ascii="Calibri" w:hAnsi="Calibri" w:cs="Arial"/>
          <w:bCs/>
        </w:rPr>
        <w:t xml:space="preserve"> </w:t>
      </w:r>
    </w:p>
    <w:p w:rsidR="00792A54" w:rsidRDefault="00F83B52" w:rsidP="003E1450">
      <w:pPr>
        <w:jc w:val="both"/>
        <w:rPr>
          <w:rFonts w:ascii="Calibri" w:hAnsi="Calibri" w:cs="Arial"/>
          <w:bCs/>
        </w:rPr>
      </w:pPr>
      <w:r>
        <w:rPr>
          <w:rFonts w:asciiTheme="minorHAnsi" w:hAnsiTheme="minorHAnsi"/>
          <w:lang w:eastAsia="zh-TW"/>
        </w:rPr>
        <w:t xml:space="preserve">In addition, </w:t>
      </w:r>
      <w:r w:rsidR="00792A54">
        <w:rPr>
          <w:rFonts w:asciiTheme="minorHAnsi" w:hAnsiTheme="minorHAnsi"/>
          <w:lang w:eastAsia="zh-TW"/>
        </w:rPr>
        <w:t xml:space="preserve">another approach is to define the known TCI state based </w:t>
      </w:r>
      <w:r>
        <w:rPr>
          <w:rFonts w:asciiTheme="minorHAnsi" w:hAnsiTheme="minorHAnsi"/>
          <w:lang w:eastAsia="zh-TW"/>
        </w:rPr>
        <w:t xml:space="preserve">on the </w:t>
      </w:r>
      <w:r>
        <w:rPr>
          <w:rFonts w:ascii="Calibri" w:hAnsi="Calibri" w:cs="Arial"/>
          <w:bCs/>
        </w:rPr>
        <w:t>MAC-CE activation list</w:t>
      </w:r>
      <w:r w:rsidR="00792A54">
        <w:rPr>
          <w:rFonts w:ascii="Calibri" w:hAnsi="Calibri" w:cs="Arial"/>
          <w:bCs/>
        </w:rPr>
        <w:t>,</w:t>
      </w:r>
      <w:r w:rsidR="00BE5FC9">
        <w:rPr>
          <w:rFonts w:ascii="Calibri" w:hAnsi="Calibri" w:cs="Arial"/>
          <w:bCs/>
        </w:rPr>
        <w:t xml:space="preserve"> </w:t>
      </w:r>
      <w:r w:rsidR="00792A54">
        <w:rPr>
          <w:rFonts w:ascii="Calibri" w:hAnsi="Calibri" w:cs="Arial"/>
          <w:bCs/>
        </w:rPr>
        <w:t>s</w:t>
      </w:r>
      <w:r w:rsidR="00BE5FC9">
        <w:rPr>
          <w:rFonts w:ascii="Calibri" w:hAnsi="Calibri" w:cs="Arial"/>
          <w:bCs/>
        </w:rPr>
        <w:t xml:space="preserve">ince </w:t>
      </w:r>
      <w:r w:rsidR="00BE5FC9" w:rsidRPr="00BE5FC9">
        <w:rPr>
          <w:rFonts w:ascii="Calibri" w:hAnsi="Calibri" w:cs="Arial"/>
          <w:bCs/>
        </w:rPr>
        <w:t xml:space="preserve">UE will keep tracking the </w:t>
      </w:r>
      <w:r w:rsidR="000B699C">
        <w:rPr>
          <w:rFonts w:ascii="Calibri" w:hAnsi="Calibri" w:cs="Arial"/>
          <w:bCs/>
        </w:rPr>
        <w:t xml:space="preserve">periodic RS in the </w:t>
      </w:r>
      <w:r w:rsidR="00BE5FC9" w:rsidRPr="00BE5FC9">
        <w:rPr>
          <w:rFonts w:ascii="Calibri" w:hAnsi="Calibri" w:cs="Arial"/>
          <w:bCs/>
        </w:rPr>
        <w:t>T</w:t>
      </w:r>
      <w:r w:rsidR="000B699C">
        <w:rPr>
          <w:rFonts w:ascii="Calibri" w:hAnsi="Calibri" w:cs="Arial"/>
          <w:bCs/>
        </w:rPr>
        <w:t>CI state on</w:t>
      </w:r>
      <w:r w:rsidR="00BE5FC9">
        <w:rPr>
          <w:rFonts w:ascii="Calibri" w:hAnsi="Calibri" w:cs="Arial"/>
          <w:bCs/>
        </w:rPr>
        <w:t xml:space="preserve"> the MAC-CE activation list</w:t>
      </w:r>
      <w:r w:rsidR="00BE5FC9" w:rsidRPr="00BE5FC9">
        <w:rPr>
          <w:rFonts w:ascii="Calibri" w:hAnsi="Calibri" w:cs="Arial"/>
          <w:bCs/>
        </w:rPr>
        <w:t xml:space="preserve"> all the time</w:t>
      </w:r>
      <w:r w:rsidR="00BE5FC9">
        <w:rPr>
          <w:rFonts w:ascii="Calibri" w:hAnsi="Calibri" w:cs="Arial"/>
          <w:bCs/>
        </w:rPr>
        <w:t xml:space="preserve">. </w:t>
      </w:r>
      <w:r w:rsidR="000B699C">
        <w:rPr>
          <w:rFonts w:ascii="Calibri" w:hAnsi="Calibri" w:cs="Arial"/>
          <w:bCs/>
        </w:rPr>
        <w:t>For some cases, the reports could be outdated but UE would keep tracking on the periodic RS on the activation list,</w:t>
      </w:r>
      <w:r w:rsidR="000B699C" w:rsidRPr="00BE5FC9">
        <w:rPr>
          <w:rFonts w:ascii="Calibri" w:hAnsi="Calibri" w:cs="Arial"/>
          <w:bCs/>
        </w:rPr>
        <w:t xml:space="preserve"> </w:t>
      </w:r>
      <w:r w:rsidR="000B699C">
        <w:rPr>
          <w:rFonts w:ascii="Calibri" w:hAnsi="Calibri" w:cs="Arial"/>
          <w:bCs/>
        </w:rPr>
        <w:t>so the RX beam sweeping maybe not necessary.</w:t>
      </w:r>
    </w:p>
    <w:p w:rsidR="00F83B52" w:rsidRPr="000B699C" w:rsidRDefault="000B699C" w:rsidP="003E1450">
      <w:pPr>
        <w:jc w:val="both"/>
        <w:rPr>
          <w:rFonts w:ascii="Calibri" w:eastAsia="SimSun" w:hAnsi="Calibri" w:cs="Arial"/>
          <w:b/>
          <w:bCs/>
        </w:rPr>
      </w:pPr>
      <w:bookmarkStart w:id="11" w:name="_Ref7787773"/>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F46F70">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sidRPr="000B699C">
        <w:rPr>
          <w:rFonts w:ascii="Calibri" w:eastAsia="SimSun" w:hAnsi="Calibri" w:cs="Arial"/>
          <w:b/>
          <w:bCs/>
        </w:rPr>
        <w:t xml:space="preserve">UE will keep </w:t>
      </w:r>
      <w:r w:rsidRPr="00F46F70">
        <w:rPr>
          <w:rFonts w:ascii="Calibri" w:eastAsia="SimSun" w:hAnsi="Calibri" w:cs="Arial"/>
          <w:b/>
          <w:bCs/>
        </w:rPr>
        <w:t>tracking the periodic RS in the</w:t>
      </w:r>
      <w:r w:rsidRPr="000B699C">
        <w:rPr>
          <w:rFonts w:ascii="Calibri" w:eastAsia="SimSun" w:hAnsi="Calibri" w:cs="Arial"/>
          <w:b/>
          <w:bCs/>
        </w:rPr>
        <w:t xml:space="preserve"> TCI state on the MAC-CE activation list</w:t>
      </w:r>
      <w:bookmarkEnd w:id="11"/>
    </w:p>
    <w:p w:rsidR="000B699C" w:rsidRPr="000B699C" w:rsidRDefault="00251BD4" w:rsidP="000B699C">
      <w:pPr>
        <w:pStyle w:val="a5"/>
        <w:jc w:val="both"/>
        <w:rPr>
          <w:rFonts w:ascii="Calibri" w:hAnsi="Calibri" w:cs="Arial"/>
          <w:bCs/>
        </w:rPr>
      </w:pPr>
      <w:bookmarkStart w:id="12" w:name="_Ref7787766"/>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F46F70">
        <w:rPr>
          <w:rFonts w:ascii="Calibri" w:hAnsi="Calibri" w:cs="Arial"/>
          <w:bCs/>
          <w:noProof/>
        </w:rPr>
        <w:t>5</w:t>
      </w:r>
      <w:r w:rsidRPr="00255D0E">
        <w:rPr>
          <w:rFonts w:ascii="Calibri" w:hAnsi="Calibri" w:cs="Arial"/>
          <w:bCs/>
        </w:rPr>
        <w:fldChar w:fldCharType="end"/>
      </w:r>
      <w:r w:rsidRPr="00255D0E">
        <w:rPr>
          <w:rFonts w:ascii="Calibri" w:hAnsi="Calibri" w:cs="Arial"/>
          <w:bCs/>
        </w:rPr>
        <w:t xml:space="preserve">: </w:t>
      </w:r>
      <w:r>
        <w:rPr>
          <w:rFonts w:ascii="Calibri" w:hAnsi="Calibri" w:cs="Arial"/>
          <w:bCs/>
        </w:rPr>
        <w:t>Consider the</w:t>
      </w:r>
      <w:r w:rsidR="00F46F70">
        <w:rPr>
          <w:rFonts w:ascii="Calibri" w:hAnsi="Calibri" w:cs="Arial"/>
          <w:bCs/>
        </w:rPr>
        <w:t xml:space="preserve"> detectable</w:t>
      </w:r>
      <w:r>
        <w:rPr>
          <w:rFonts w:ascii="Calibri" w:hAnsi="Calibri" w:cs="Arial"/>
          <w:bCs/>
        </w:rPr>
        <w:t xml:space="preserve"> TCI states </w:t>
      </w:r>
      <w:r w:rsidR="000B699C">
        <w:rPr>
          <w:rFonts w:ascii="Calibri" w:hAnsi="Calibri" w:cs="Arial"/>
          <w:bCs/>
        </w:rPr>
        <w:t xml:space="preserve">with periodic RS </w:t>
      </w:r>
      <w:r>
        <w:rPr>
          <w:rFonts w:ascii="Calibri" w:hAnsi="Calibri" w:cs="Arial"/>
          <w:bCs/>
        </w:rPr>
        <w:t xml:space="preserve">in the MAC-CE activation list as known. </w:t>
      </w:r>
      <w:bookmarkEnd w:id="12"/>
    </w:p>
    <w:p w:rsidR="00E31144" w:rsidRPr="0016470B" w:rsidRDefault="006A2FDD" w:rsidP="0016470B">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MAC-</w:t>
      </w:r>
      <w:r w:rsidR="006B651E">
        <w:rPr>
          <w:rFonts w:asciiTheme="minorHAnsi" w:eastAsiaTheme="minorEastAsia" w:hAnsiTheme="minorHAnsi" w:cstheme="minorBidi"/>
          <w:b/>
          <w:sz w:val="24"/>
          <w:szCs w:val="22"/>
          <w:lang w:val="en-US" w:eastAsia="zh-TW"/>
        </w:rPr>
        <w:t xml:space="preserve">CE </w:t>
      </w:r>
      <w:r>
        <w:rPr>
          <w:rFonts w:asciiTheme="minorHAnsi" w:eastAsiaTheme="minorEastAsia" w:hAnsiTheme="minorHAnsi" w:cstheme="minorBidi"/>
          <w:b/>
          <w:sz w:val="24"/>
          <w:szCs w:val="22"/>
          <w:lang w:val="en-US" w:eastAsia="zh-TW"/>
        </w:rPr>
        <w:t xml:space="preserve">based </w:t>
      </w:r>
      <w:r w:rsidR="00141793">
        <w:rPr>
          <w:rFonts w:asciiTheme="minorHAnsi" w:eastAsiaTheme="minorEastAsia" w:hAnsiTheme="minorHAnsi" w:cstheme="minorBidi"/>
          <w:b/>
          <w:sz w:val="24"/>
          <w:szCs w:val="22"/>
          <w:lang w:val="en-US" w:eastAsia="zh-TW"/>
        </w:rPr>
        <w:t>TCI state switching requirements</w:t>
      </w:r>
    </w:p>
    <w:p w:rsidR="00DD0CDB" w:rsidRDefault="00C008B5" w:rsidP="00255D0E">
      <w:pPr>
        <w:rPr>
          <w:rFonts w:asciiTheme="minorHAnsi" w:hAnsiTheme="minorHAnsi"/>
          <w:lang w:val="en-US" w:eastAsia="zh-TW"/>
        </w:rPr>
      </w:pPr>
      <w:r>
        <w:rPr>
          <w:rFonts w:asciiTheme="minorHAnsi" w:hAnsiTheme="minorHAnsi"/>
          <w:lang w:val="en-US" w:eastAsia="zh-TW"/>
        </w:rPr>
        <w:t xml:space="preserve">For DCI-based TCI state switching, it has agreed that no requirements if the target TCI state is unknown. </w:t>
      </w:r>
      <w:r w:rsidR="006B651E">
        <w:rPr>
          <w:rFonts w:asciiTheme="minorHAnsi" w:hAnsiTheme="minorHAnsi"/>
          <w:lang w:val="en-US" w:eastAsia="zh-TW"/>
        </w:rPr>
        <w:t xml:space="preserve">And the same discussion is still open for MAC-CE based TCI state switching for power class 2/3/4. </w:t>
      </w:r>
      <w:r w:rsidR="00BB76CC">
        <w:rPr>
          <w:rFonts w:asciiTheme="minorHAnsi" w:hAnsiTheme="minorHAnsi"/>
          <w:lang w:val="en-US" w:eastAsia="zh-TW"/>
        </w:rPr>
        <w:t xml:space="preserve">Since once MAC-CE TCI activation command arrives in time after L1/L3 RSRP report, the TCI state can be regarded as known, it seems no strong motivation to switch to a unknown </w:t>
      </w:r>
      <w:r w:rsidR="00BB76CC" w:rsidRPr="00F46F70">
        <w:rPr>
          <w:rFonts w:asciiTheme="minorHAnsi" w:hAnsiTheme="minorHAnsi"/>
          <w:lang w:val="en-US" w:eastAsia="zh-TW"/>
        </w:rPr>
        <w:t>TCI state. To simplify UE behavior, it proposes</w:t>
      </w:r>
      <w:r w:rsidR="00BB76CC">
        <w:rPr>
          <w:rFonts w:asciiTheme="minorHAnsi" w:hAnsiTheme="minorHAnsi"/>
          <w:lang w:val="en-US" w:eastAsia="zh-TW"/>
        </w:rPr>
        <w:t xml:space="preserve">: </w:t>
      </w:r>
    </w:p>
    <w:p w:rsidR="00EA2A7C" w:rsidRPr="00BB76CC" w:rsidRDefault="00BB76CC" w:rsidP="00BB76CC">
      <w:pPr>
        <w:pStyle w:val="a5"/>
        <w:jc w:val="both"/>
        <w:rPr>
          <w:rFonts w:ascii="Calibri" w:hAnsi="Calibri" w:cs="Arial"/>
          <w:bCs/>
          <w:lang w:val="en-US"/>
        </w:rPr>
      </w:pPr>
      <w:bookmarkStart w:id="13" w:name="_Ref7788940"/>
      <w:r w:rsidRPr="00255D0E">
        <w:rPr>
          <w:rFonts w:ascii="Calibri" w:hAnsi="Calibri" w:cs="Arial"/>
          <w:bCs/>
        </w:rPr>
        <w:t xml:space="preserve">Proposal </w:t>
      </w:r>
      <w:r w:rsidRPr="00255D0E">
        <w:rPr>
          <w:rFonts w:ascii="Calibri" w:hAnsi="Calibri" w:cs="Arial"/>
          <w:bCs/>
        </w:rPr>
        <w:fldChar w:fldCharType="begin"/>
      </w:r>
      <w:r w:rsidRPr="00255D0E">
        <w:rPr>
          <w:rFonts w:ascii="Calibri" w:hAnsi="Calibri" w:cs="Arial"/>
          <w:bCs/>
        </w:rPr>
        <w:instrText xml:space="preserve"> SEQ Proposal \* ARABIC </w:instrText>
      </w:r>
      <w:r w:rsidRPr="00255D0E">
        <w:rPr>
          <w:rFonts w:ascii="Calibri" w:hAnsi="Calibri" w:cs="Arial"/>
          <w:bCs/>
        </w:rPr>
        <w:fldChar w:fldCharType="separate"/>
      </w:r>
      <w:r w:rsidR="00F46F70">
        <w:rPr>
          <w:rFonts w:ascii="Calibri" w:hAnsi="Calibri" w:cs="Arial"/>
          <w:bCs/>
          <w:noProof/>
        </w:rPr>
        <w:t>6</w:t>
      </w:r>
      <w:r w:rsidRPr="00255D0E">
        <w:rPr>
          <w:rFonts w:ascii="Calibri" w:hAnsi="Calibri" w:cs="Arial"/>
          <w:bCs/>
        </w:rPr>
        <w:fldChar w:fldCharType="end"/>
      </w:r>
      <w:r w:rsidRPr="00255D0E">
        <w:rPr>
          <w:rFonts w:ascii="Calibri" w:hAnsi="Calibri" w:cs="Arial"/>
          <w:bCs/>
        </w:rPr>
        <w:t xml:space="preserve">: </w:t>
      </w:r>
      <w:r w:rsidRPr="00BB76CC">
        <w:rPr>
          <w:rFonts w:ascii="Calibri" w:hAnsi="Calibri" w:cs="Arial"/>
          <w:bCs/>
          <w:lang w:val="en-US"/>
        </w:rPr>
        <w:t>For MAC-based TCI switch, no requirement when switch to unknown TCI state.</w:t>
      </w:r>
      <w:bookmarkEnd w:id="13"/>
    </w:p>
    <w:bookmarkEnd w:id="6"/>
    <w:p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Conclusion</w:t>
      </w:r>
    </w:p>
    <w:p w:rsidR="005D0611" w:rsidRPr="00EA2A7C" w:rsidRDefault="00085372" w:rsidP="00ED1FA9">
      <w:pPr>
        <w:jc w:val="both"/>
        <w:rPr>
          <w:rFonts w:asciiTheme="minorHAnsi" w:eastAsia="新細明體" w:hAnsiTheme="minorHAnsi" w:cs="Calibri"/>
          <w:color w:val="0D0D0D"/>
          <w:lang w:eastAsia="zh-TW"/>
        </w:rPr>
      </w:pPr>
      <w:r w:rsidRPr="00EA2A7C">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EA2A7C">
        <w:rPr>
          <w:rFonts w:asciiTheme="minorHAnsi" w:eastAsia="新細明體" w:hAnsiTheme="minorHAnsi" w:cs="Calibri"/>
          <w:color w:val="0D0D0D"/>
          <w:lang w:eastAsia="zh-TW"/>
        </w:rPr>
        <w:t xml:space="preserve"> </w:t>
      </w:r>
      <w:r w:rsidR="00BF470E" w:rsidRPr="00EA2A7C">
        <w:rPr>
          <w:rFonts w:asciiTheme="minorHAnsi" w:eastAsia="新細明體" w:hAnsiTheme="minorHAnsi" w:cs="Calibri"/>
          <w:color w:val="0D0D0D"/>
          <w:lang w:eastAsia="zh-TW"/>
        </w:rPr>
        <w:t xml:space="preserve">we discuss </w:t>
      </w:r>
      <w:r w:rsidR="00EA2A7C" w:rsidRPr="00EA2A7C">
        <w:rPr>
          <w:rFonts w:asciiTheme="minorHAnsi" w:hAnsiTheme="minorHAnsi"/>
          <w:lang w:eastAsia="zh-TW"/>
        </w:rPr>
        <w:t>requirements for TCI state switching</w:t>
      </w:r>
      <w:r w:rsidR="005D0611" w:rsidRPr="00EA2A7C">
        <w:rPr>
          <w:rFonts w:asciiTheme="minorHAnsi" w:eastAsia="新細明體" w:hAnsiTheme="minorHAnsi" w:cs="Calibri"/>
          <w:color w:val="0D0D0D"/>
          <w:lang w:eastAsia="zh-TW"/>
        </w:rPr>
        <w:t>.</w:t>
      </w:r>
      <w:r w:rsidR="004A6C76" w:rsidRPr="00EA2A7C">
        <w:rPr>
          <w:rFonts w:asciiTheme="minorHAnsi" w:eastAsia="新細明體" w:hAnsiTheme="minorHAnsi" w:cs="Calibri"/>
          <w:color w:val="0D0D0D"/>
          <w:lang w:eastAsia="zh-TW"/>
        </w:rPr>
        <w:t xml:space="preserve"> </w:t>
      </w:r>
      <w:r w:rsidR="00DB16B2" w:rsidRPr="00EA2A7C">
        <w:rPr>
          <w:rFonts w:asciiTheme="minorHAnsi" w:eastAsia="新細明體" w:hAnsiTheme="minorHAnsi" w:cs="Calibri"/>
          <w:color w:val="0D0D0D"/>
          <w:lang w:eastAsia="zh-TW"/>
        </w:rPr>
        <w:t>We have the follo</w:t>
      </w:r>
      <w:r w:rsidR="004A6C76" w:rsidRPr="00EA2A7C">
        <w:rPr>
          <w:rFonts w:asciiTheme="minorHAnsi" w:eastAsia="新細明體" w:hAnsiTheme="minorHAnsi" w:cs="Calibri"/>
          <w:color w:val="0D0D0D"/>
          <w:lang w:eastAsia="zh-TW"/>
        </w:rPr>
        <w:t>wing observations and proposals:</w:t>
      </w:r>
    </w:p>
    <w:p w:rsidR="00EA2A7C" w:rsidRPr="00EA2A7C" w:rsidRDefault="00EA2A7C" w:rsidP="00ED1FA9">
      <w:pPr>
        <w:jc w:val="both"/>
        <w:rPr>
          <w:rFonts w:asciiTheme="minorHAnsi" w:eastAsia="新細明體" w:hAnsiTheme="minorHAnsi" w:cs="Calibri"/>
          <w:b/>
          <w:color w:val="0D0D0D"/>
          <w:lang w:eastAsia="zh-TW"/>
        </w:rPr>
      </w:pPr>
      <w:r w:rsidRPr="00EA2A7C">
        <w:rPr>
          <w:rFonts w:asciiTheme="minorHAnsi" w:eastAsia="新細明體" w:hAnsiTheme="minorHAnsi" w:cs="Calibri"/>
          <w:b/>
          <w:color w:val="0D0D0D"/>
          <w:lang w:eastAsia="zh-TW"/>
        </w:rPr>
        <w:fldChar w:fldCharType="begin"/>
      </w:r>
      <w:r w:rsidRPr="00EA2A7C">
        <w:rPr>
          <w:rFonts w:asciiTheme="minorHAnsi" w:eastAsia="新細明體" w:hAnsiTheme="minorHAnsi" w:cs="Calibri"/>
          <w:b/>
          <w:color w:val="0D0D0D"/>
          <w:lang w:eastAsia="zh-TW"/>
        </w:rPr>
        <w:instrText xml:space="preserve"> REF _Ref7787754 \h </w:instrText>
      </w:r>
      <w:r>
        <w:rPr>
          <w:rFonts w:asciiTheme="minorHAnsi" w:eastAsia="新細明體" w:hAnsiTheme="minorHAnsi" w:cs="Calibri"/>
          <w:b/>
          <w:color w:val="0D0D0D"/>
          <w:lang w:eastAsia="zh-TW"/>
        </w:rPr>
        <w:instrText xml:space="preserve"> \* MERGEFORMAT </w:instrText>
      </w:r>
      <w:r w:rsidRPr="00EA2A7C">
        <w:rPr>
          <w:rFonts w:asciiTheme="minorHAnsi" w:eastAsia="新細明體" w:hAnsiTheme="minorHAnsi" w:cs="Calibri"/>
          <w:b/>
          <w:color w:val="0D0D0D"/>
          <w:lang w:eastAsia="zh-TW"/>
        </w:rPr>
      </w:r>
      <w:r w:rsidRPr="00EA2A7C">
        <w:rPr>
          <w:rFonts w:asciiTheme="minorHAnsi" w:eastAsia="新細明體" w:hAnsiTheme="minorHAnsi" w:cs="Calibri"/>
          <w:b/>
          <w:color w:val="0D0D0D"/>
          <w:lang w:eastAsia="zh-TW"/>
        </w:rPr>
        <w:fldChar w:fldCharType="separate"/>
      </w:r>
      <w:r w:rsidR="00F46F70" w:rsidRPr="00F46F70">
        <w:rPr>
          <w:rFonts w:ascii="Calibri" w:hAnsi="Calibri" w:cs="Arial"/>
          <w:b/>
          <w:bCs/>
        </w:rPr>
        <w:t xml:space="preserve">Proposal </w:t>
      </w:r>
      <w:r w:rsidR="00F46F70" w:rsidRPr="00F46F70">
        <w:rPr>
          <w:rFonts w:ascii="Calibri" w:hAnsi="Calibri" w:cs="Arial"/>
          <w:b/>
          <w:bCs/>
          <w:noProof/>
        </w:rPr>
        <w:t>1</w:t>
      </w:r>
      <w:r w:rsidR="00F46F70" w:rsidRPr="00F46F70">
        <w:rPr>
          <w:rFonts w:ascii="Calibri" w:hAnsi="Calibri" w:cs="Arial"/>
          <w:b/>
          <w:bCs/>
        </w:rPr>
        <w:t>: A TCI state is detectable if its SNR &gt; [k] dB based on the same RX beam.</w:t>
      </w:r>
      <w:r w:rsidRPr="00EA2A7C">
        <w:rPr>
          <w:rFonts w:asciiTheme="minorHAnsi" w:eastAsia="新細明體" w:hAnsiTheme="minorHAnsi" w:cs="Calibri"/>
          <w:b/>
          <w:color w:val="0D0D0D"/>
          <w:lang w:eastAsia="zh-TW"/>
        </w:rPr>
        <w:fldChar w:fldCharType="end"/>
      </w:r>
    </w:p>
    <w:p w:rsidR="00EA2A7C" w:rsidRPr="00EA2A7C" w:rsidRDefault="00EA2A7C" w:rsidP="00ED1FA9">
      <w:pPr>
        <w:jc w:val="both"/>
        <w:rPr>
          <w:rFonts w:asciiTheme="minorHAnsi" w:eastAsia="新細明體" w:hAnsiTheme="minorHAnsi" w:cs="Calibri"/>
          <w:b/>
          <w:color w:val="0D0D0D"/>
          <w:lang w:eastAsia="zh-TW"/>
        </w:rPr>
      </w:pPr>
      <w:r w:rsidRPr="00EA2A7C">
        <w:rPr>
          <w:rFonts w:asciiTheme="minorHAnsi" w:eastAsia="新細明體" w:hAnsiTheme="minorHAnsi" w:cs="Calibri"/>
          <w:b/>
          <w:color w:val="0D0D0D"/>
          <w:lang w:eastAsia="zh-TW"/>
        </w:rPr>
        <w:fldChar w:fldCharType="begin"/>
      </w:r>
      <w:r w:rsidRPr="00EA2A7C">
        <w:rPr>
          <w:rFonts w:asciiTheme="minorHAnsi" w:eastAsia="新細明體" w:hAnsiTheme="minorHAnsi" w:cs="Calibri"/>
          <w:b/>
          <w:color w:val="0D0D0D"/>
          <w:lang w:eastAsia="zh-TW"/>
        </w:rPr>
        <w:instrText xml:space="preserve"> REF _Ref7787758 \h </w:instrText>
      </w:r>
      <w:r>
        <w:rPr>
          <w:rFonts w:asciiTheme="minorHAnsi" w:eastAsia="新細明體" w:hAnsiTheme="minorHAnsi" w:cs="Calibri"/>
          <w:b/>
          <w:color w:val="0D0D0D"/>
          <w:lang w:eastAsia="zh-TW"/>
        </w:rPr>
        <w:instrText xml:space="preserve"> \* MERGEFORMAT </w:instrText>
      </w:r>
      <w:r w:rsidRPr="00EA2A7C">
        <w:rPr>
          <w:rFonts w:asciiTheme="minorHAnsi" w:eastAsia="新細明體" w:hAnsiTheme="minorHAnsi" w:cs="Calibri"/>
          <w:b/>
          <w:color w:val="0D0D0D"/>
          <w:lang w:eastAsia="zh-TW"/>
        </w:rPr>
      </w:r>
      <w:r w:rsidRPr="00EA2A7C">
        <w:rPr>
          <w:rFonts w:asciiTheme="minorHAnsi" w:eastAsia="新細明體" w:hAnsiTheme="minorHAnsi" w:cs="Calibri"/>
          <w:b/>
          <w:color w:val="0D0D0D"/>
          <w:lang w:eastAsia="zh-TW"/>
        </w:rPr>
        <w:fldChar w:fldCharType="separate"/>
      </w:r>
      <w:r w:rsidR="00F46F70" w:rsidRPr="00F46F70">
        <w:rPr>
          <w:rFonts w:ascii="Calibri" w:hAnsi="Calibri" w:cs="Arial"/>
          <w:b/>
          <w:bCs/>
        </w:rPr>
        <w:t xml:space="preserve">Proposal </w:t>
      </w:r>
      <w:r w:rsidR="00F46F70" w:rsidRPr="00F46F70">
        <w:rPr>
          <w:rFonts w:ascii="Calibri" w:hAnsi="Calibri" w:cs="Arial"/>
          <w:b/>
          <w:bCs/>
          <w:noProof/>
        </w:rPr>
        <w:t>2</w:t>
      </w:r>
      <w:r w:rsidR="00F46F70" w:rsidRPr="00F46F70">
        <w:rPr>
          <w:rFonts w:ascii="Calibri" w:hAnsi="Calibri" w:cs="Arial"/>
          <w:b/>
          <w:bCs/>
        </w:rPr>
        <w:t>: For the known TCI state switching requirements, the target TCI remains detectable after the latest L1/L3 RSRP report to the completion of TCI state switching.</w:t>
      </w:r>
      <w:r w:rsidRPr="00EA2A7C">
        <w:rPr>
          <w:rFonts w:asciiTheme="minorHAnsi" w:eastAsia="新細明體" w:hAnsiTheme="minorHAnsi" w:cs="Calibri"/>
          <w:b/>
          <w:color w:val="0D0D0D"/>
          <w:lang w:eastAsia="zh-TW"/>
        </w:rPr>
        <w:fldChar w:fldCharType="end"/>
      </w:r>
    </w:p>
    <w:p w:rsidR="00EA2A7C" w:rsidRPr="00EA2A7C" w:rsidRDefault="00EA2A7C" w:rsidP="00ED1FA9">
      <w:pPr>
        <w:jc w:val="both"/>
        <w:rPr>
          <w:rFonts w:asciiTheme="minorHAnsi" w:eastAsia="新細明體" w:hAnsiTheme="minorHAnsi" w:cs="Calibri"/>
          <w:b/>
          <w:color w:val="0D0D0D"/>
          <w:lang w:eastAsia="zh-TW"/>
        </w:rPr>
      </w:pPr>
      <w:r w:rsidRPr="00EA2A7C">
        <w:rPr>
          <w:rFonts w:asciiTheme="minorHAnsi" w:eastAsia="新細明體" w:hAnsiTheme="minorHAnsi" w:cs="Calibri"/>
          <w:b/>
          <w:color w:val="0D0D0D"/>
          <w:lang w:eastAsia="zh-TW"/>
        </w:rPr>
        <w:fldChar w:fldCharType="begin"/>
      </w:r>
      <w:r w:rsidRPr="00EA2A7C">
        <w:rPr>
          <w:rFonts w:asciiTheme="minorHAnsi" w:eastAsia="新細明體" w:hAnsiTheme="minorHAnsi" w:cs="Calibri"/>
          <w:b/>
          <w:color w:val="0D0D0D"/>
          <w:lang w:eastAsia="zh-TW"/>
        </w:rPr>
        <w:instrText xml:space="preserve"> REF _Ref7787760 \h </w:instrText>
      </w:r>
      <w:r>
        <w:rPr>
          <w:rFonts w:asciiTheme="minorHAnsi" w:eastAsia="新細明體" w:hAnsiTheme="minorHAnsi" w:cs="Calibri"/>
          <w:b/>
          <w:color w:val="0D0D0D"/>
          <w:lang w:eastAsia="zh-TW"/>
        </w:rPr>
        <w:instrText xml:space="preserve"> \* MERGEFORMAT </w:instrText>
      </w:r>
      <w:r w:rsidRPr="00EA2A7C">
        <w:rPr>
          <w:rFonts w:asciiTheme="minorHAnsi" w:eastAsia="新細明體" w:hAnsiTheme="minorHAnsi" w:cs="Calibri"/>
          <w:b/>
          <w:color w:val="0D0D0D"/>
          <w:lang w:eastAsia="zh-TW"/>
        </w:rPr>
      </w:r>
      <w:r w:rsidRPr="00EA2A7C">
        <w:rPr>
          <w:rFonts w:asciiTheme="minorHAnsi" w:eastAsia="新細明體" w:hAnsiTheme="minorHAnsi" w:cs="Calibri"/>
          <w:b/>
          <w:color w:val="0D0D0D"/>
          <w:lang w:eastAsia="zh-TW"/>
        </w:rPr>
        <w:fldChar w:fldCharType="separate"/>
      </w:r>
      <w:r w:rsidR="00F46F70" w:rsidRPr="00F46F70">
        <w:rPr>
          <w:rFonts w:ascii="Calibri" w:hAnsi="Calibri" w:cs="Arial"/>
          <w:b/>
          <w:bCs/>
        </w:rPr>
        <w:t xml:space="preserve">Proposal </w:t>
      </w:r>
      <w:r w:rsidR="00F46F70" w:rsidRPr="00F46F70">
        <w:rPr>
          <w:rFonts w:ascii="Calibri" w:hAnsi="Calibri" w:cs="Arial"/>
          <w:b/>
          <w:bCs/>
          <w:noProof/>
        </w:rPr>
        <w:t>3</w:t>
      </w:r>
      <w:r w:rsidR="00F46F70" w:rsidRPr="00F46F70">
        <w:rPr>
          <w:rFonts w:ascii="Calibri" w:hAnsi="Calibri" w:cs="Arial"/>
          <w:b/>
          <w:bCs/>
        </w:rPr>
        <w:t>: For the unknown TCI state switching requirements, the target TCI remains detectable during the TCI state switching period.</w:t>
      </w:r>
      <w:r w:rsidRPr="00EA2A7C">
        <w:rPr>
          <w:rFonts w:asciiTheme="minorHAnsi" w:eastAsia="新細明體" w:hAnsiTheme="minorHAnsi" w:cs="Calibri"/>
          <w:b/>
          <w:color w:val="0D0D0D"/>
          <w:lang w:eastAsia="zh-TW"/>
        </w:rPr>
        <w:fldChar w:fldCharType="end"/>
      </w:r>
    </w:p>
    <w:p w:rsidR="00EA2A7C" w:rsidRPr="00EA2A7C" w:rsidRDefault="00EA2A7C" w:rsidP="00ED1FA9">
      <w:pPr>
        <w:jc w:val="both"/>
        <w:rPr>
          <w:rFonts w:asciiTheme="minorHAnsi" w:eastAsia="新細明體" w:hAnsiTheme="minorHAnsi" w:cs="Calibri"/>
          <w:b/>
          <w:color w:val="0D0D0D"/>
          <w:lang w:eastAsia="zh-TW"/>
        </w:rPr>
      </w:pPr>
      <w:r w:rsidRPr="00EA2A7C">
        <w:rPr>
          <w:rFonts w:asciiTheme="minorHAnsi" w:eastAsia="新細明體" w:hAnsiTheme="minorHAnsi" w:cs="Calibri"/>
          <w:b/>
          <w:color w:val="0D0D0D"/>
          <w:lang w:eastAsia="zh-TW"/>
        </w:rPr>
        <w:fldChar w:fldCharType="begin"/>
      </w:r>
      <w:r w:rsidRPr="00EA2A7C">
        <w:rPr>
          <w:rFonts w:asciiTheme="minorHAnsi" w:eastAsia="新細明體" w:hAnsiTheme="minorHAnsi" w:cs="Calibri"/>
          <w:b/>
          <w:color w:val="0D0D0D"/>
          <w:lang w:eastAsia="zh-TW"/>
        </w:rPr>
        <w:instrText xml:space="preserve"> REF _Ref7787763 \h </w:instrText>
      </w:r>
      <w:r>
        <w:rPr>
          <w:rFonts w:asciiTheme="minorHAnsi" w:eastAsia="新細明體" w:hAnsiTheme="minorHAnsi" w:cs="Calibri"/>
          <w:b/>
          <w:color w:val="0D0D0D"/>
          <w:lang w:eastAsia="zh-TW"/>
        </w:rPr>
        <w:instrText xml:space="preserve"> \* MERGEFORMAT </w:instrText>
      </w:r>
      <w:r w:rsidRPr="00EA2A7C">
        <w:rPr>
          <w:rFonts w:asciiTheme="minorHAnsi" w:eastAsia="新細明體" w:hAnsiTheme="minorHAnsi" w:cs="Calibri"/>
          <w:b/>
          <w:color w:val="0D0D0D"/>
          <w:lang w:eastAsia="zh-TW"/>
        </w:rPr>
      </w:r>
      <w:r w:rsidRPr="00EA2A7C">
        <w:rPr>
          <w:rFonts w:asciiTheme="minorHAnsi" w:eastAsia="新細明體" w:hAnsiTheme="minorHAnsi" w:cs="Calibri"/>
          <w:b/>
          <w:color w:val="0D0D0D"/>
          <w:lang w:eastAsia="zh-TW"/>
        </w:rPr>
        <w:fldChar w:fldCharType="separate"/>
      </w:r>
      <w:r w:rsidR="00F46F70" w:rsidRPr="00F46F70">
        <w:rPr>
          <w:rFonts w:ascii="Calibri" w:hAnsi="Calibri" w:cs="Arial"/>
          <w:b/>
          <w:bCs/>
        </w:rPr>
        <w:t xml:space="preserve">Proposal </w:t>
      </w:r>
      <w:r w:rsidR="00F46F70" w:rsidRPr="00F46F70">
        <w:rPr>
          <w:rFonts w:ascii="Calibri" w:hAnsi="Calibri" w:cs="Arial"/>
          <w:b/>
          <w:bCs/>
          <w:noProof/>
        </w:rPr>
        <w:t>4</w:t>
      </w:r>
      <w:r w:rsidR="00F46F70" w:rsidRPr="00F46F70">
        <w:rPr>
          <w:rFonts w:ascii="Calibri" w:hAnsi="Calibri" w:cs="Arial"/>
          <w:b/>
          <w:bCs/>
        </w:rPr>
        <w:t xml:space="preserve">: For a known TCI state, </w:t>
      </w:r>
      <w:r w:rsidR="00F46F70" w:rsidRPr="00F46F70">
        <w:rPr>
          <w:rFonts w:asciiTheme="minorHAnsi" w:hAnsiTheme="minorHAnsi"/>
          <w:b/>
          <w:lang w:eastAsia="zh-TW"/>
        </w:rPr>
        <w:t>the L1/L3 RSRP report should be made within [80 or 160] ms</w:t>
      </w:r>
      <w:r w:rsidR="00F46F70" w:rsidRPr="00F46F70">
        <w:rPr>
          <w:rFonts w:ascii="Calibri" w:hAnsi="Calibri" w:cs="Arial"/>
          <w:b/>
          <w:bCs/>
        </w:rPr>
        <w:t>.</w:t>
      </w:r>
      <w:r w:rsidRPr="00EA2A7C">
        <w:rPr>
          <w:rFonts w:asciiTheme="minorHAnsi" w:eastAsia="新細明體" w:hAnsiTheme="minorHAnsi" w:cs="Calibri"/>
          <w:b/>
          <w:color w:val="0D0D0D"/>
          <w:lang w:eastAsia="zh-TW"/>
        </w:rPr>
        <w:fldChar w:fldCharType="end"/>
      </w:r>
    </w:p>
    <w:p w:rsidR="00EA2A7C" w:rsidRPr="00EA2A7C" w:rsidRDefault="00EA2A7C" w:rsidP="00ED1FA9">
      <w:pPr>
        <w:jc w:val="both"/>
        <w:rPr>
          <w:rFonts w:asciiTheme="minorHAnsi" w:eastAsia="新細明體" w:hAnsiTheme="minorHAnsi" w:cs="Calibri"/>
          <w:b/>
          <w:color w:val="0D0D0D"/>
          <w:lang w:eastAsia="zh-TW"/>
        </w:rPr>
      </w:pPr>
      <w:r w:rsidRPr="00EA2A7C">
        <w:rPr>
          <w:rFonts w:asciiTheme="minorHAnsi" w:eastAsia="新細明體" w:hAnsiTheme="minorHAnsi" w:cs="Calibri"/>
          <w:b/>
          <w:color w:val="0D0D0D"/>
          <w:lang w:eastAsia="zh-TW"/>
        </w:rPr>
        <w:fldChar w:fldCharType="begin"/>
      </w:r>
      <w:r w:rsidRPr="00EA2A7C">
        <w:rPr>
          <w:rFonts w:asciiTheme="minorHAnsi" w:eastAsia="新細明體" w:hAnsiTheme="minorHAnsi" w:cs="Calibri"/>
          <w:b/>
          <w:color w:val="0D0D0D"/>
          <w:lang w:eastAsia="zh-TW"/>
        </w:rPr>
        <w:instrText xml:space="preserve"> REF _Ref7787773 \h </w:instrText>
      </w:r>
      <w:r>
        <w:rPr>
          <w:rFonts w:asciiTheme="minorHAnsi" w:eastAsia="新細明體" w:hAnsiTheme="minorHAnsi" w:cs="Calibri"/>
          <w:b/>
          <w:color w:val="0D0D0D"/>
          <w:lang w:eastAsia="zh-TW"/>
        </w:rPr>
        <w:instrText xml:space="preserve"> \* MERGEFORMAT </w:instrText>
      </w:r>
      <w:r w:rsidRPr="00EA2A7C">
        <w:rPr>
          <w:rFonts w:asciiTheme="minorHAnsi" w:eastAsia="新細明體" w:hAnsiTheme="minorHAnsi" w:cs="Calibri"/>
          <w:b/>
          <w:color w:val="0D0D0D"/>
          <w:lang w:eastAsia="zh-TW"/>
        </w:rPr>
      </w:r>
      <w:r w:rsidRPr="00EA2A7C">
        <w:rPr>
          <w:rFonts w:asciiTheme="minorHAnsi" w:eastAsia="新細明體" w:hAnsiTheme="minorHAnsi" w:cs="Calibri"/>
          <w:b/>
          <w:color w:val="0D0D0D"/>
          <w:lang w:eastAsia="zh-TW"/>
        </w:rPr>
        <w:fldChar w:fldCharType="separate"/>
      </w:r>
      <w:r w:rsidR="00F46F70" w:rsidRPr="009767D2">
        <w:rPr>
          <w:rFonts w:ascii="Calibri" w:eastAsia="SimSun" w:hAnsi="Calibri" w:cs="Arial"/>
          <w:b/>
          <w:bCs/>
        </w:rPr>
        <w:t xml:space="preserve">Observation </w:t>
      </w:r>
      <w:r w:rsidR="00F46F70">
        <w:rPr>
          <w:rFonts w:ascii="Calibri" w:eastAsia="SimSun" w:hAnsi="Calibri" w:cs="Arial"/>
          <w:b/>
          <w:bCs/>
          <w:noProof/>
        </w:rPr>
        <w:t>1</w:t>
      </w:r>
      <w:r w:rsidR="00F46F70" w:rsidRPr="009767D2">
        <w:rPr>
          <w:rFonts w:ascii="Calibri" w:eastAsia="SimSun" w:hAnsi="Calibri" w:cs="Arial"/>
          <w:b/>
          <w:bCs/>
        </w:rPr>
        <w:t xml:space="preserve">: </w:t>
      </w:r>
      <w:r w:rsidR="00F46F70" w:rsidRPr="000B699C">
        <w:rPr>
          <w:rFonts w:ascii="Calibri" w:eastAsia="SimSun" w:hAnsi="Calibri" w:cs="Arial"/>
          <w:b/>
          <w:bCs/>
        </w:rPr>
        <w:t xml:space="preserve">UE will keep </w:t>
      </w:r>
      <w:r w:rsidR="00F46F70" w:rsidRPr="00F46F70">
        <w:rPr>
          <w:rFonts w:ascii="Calibri" w:eastAsia="SimSun" w:hAnsi="Calibri" w:cs="Arial"/>
          <w:b/>
          <w:bCs/>
        </w:rPr>
        <w:t>tracking the periodic RS in the</w:t>
      </w:r>
      <w:r w:rsidR="00F46F70" w:rsidRPr="000B699C">
        <w:rPr>
          <w:rFonts w:ascii="Calibri" w:eastAsia="SimSun" w:hAnsi="Calibri" w:cs="Arial"/>
          <w:b/>
          <w:bCs/>
        </w:rPr>
        <w:t xml:space="preserve"> TCI state on the MAC-CE activation list</w:t>
      </w:r>
      <w:r w:rsidRPr="00EA2A7C">
        <w:rPr>
          <w:rFonts w:asciiTheme="minorHAnsi" w:eastAsia="新細明體" w:hAnsiTheme="minorHAnsi" w:cs="Calibri"/>
          <w:b/>
          <w:color w:val="0D0D0D"/>
          <w:lang w:eastAsia="zh-TW"/>
        </w:rPr>
        <w:fldChar w:fldCharType="end"/>
      </w:r>
    </w:p>
    <w:p w:rsidR="00EA2A7C" w:rsidRDefault="00EA2A7C" w:rsidP="00ED1FA9">
      <w:pPr>
        <w:jc w:val="both"/>
        <w:rPr>
          <w:rFonts w:asciiTheme="minorHAnsi" w:eastAsia="新細明體" w:hAnsiTheme="minorHAnsi" w:cs="Calibri"/>
          <w:b/>
          <w:color w:val="0D0D0D"/>
          <w:lang w:eastAsia="zh-TW"/>
        </w:rPr>
      </w:pPr>
      <w:r w:rsidRPr="00EA2A7C">
        <w:rPr>
          <w:rFonts w:asciiTheme="minorHAnsi" w:eastAsia="新細明體" w:hAnsiTheme="minorHAnsi" w:cs="Calibri"/>
          <w:b/>
          <w:color w:val="0D0D0D"/>
          <w:lang w:eastAsia="zh-TW"/>
        </w:rPr>
        <w:fldChar w:fldCharType="begin"/>
      </w:r>
      <w:r w:rsidRPr="00EA2A7C">
        <w:rPr>
          <w:rFonts w:asciiTheme="minorHAnsi" w:eastAsia="新細明體" w:hAnsiTheme="minorHAnsi" w:cs="Calibri"/>
          <w:b/>
          <w:color w:val="0D0D0D"/>
          <w:lang w:eastAsia="zh-TW"/>
        </w:rPr>
        <w:instrText xml:space="preserve"> REF _Ref7787766 \h </w:instrText>
      </w:r>
      <w:r>
        <w:rPr>
          <w:rFonts w:asciiTheme="minorHAnsi" w:eastAsia="新細明體" w:hAnsiTheme="minorHAnsi" w:cs="Calibri"/>
          <w:b/>
          <w:color w:val="0D0D0D"/>
          <w:lang w:eastAsia="zh-TW"/>
        </w:rPr>
        <w:instrText xml:space="preserve"> \* MERGEFORMAT </w:instrText>
      </w:r>
      <w:r w:rsidRPr="00EA2A7C">
        <w:rPr>
          <w:rFonts w:asciiTheme="minorHAnsi" w:eastAsia="新細明體" w:hAnsiTheme="minorHAnsi" w:cs="Calibri"/>
          <w:b/>
          <w:color w:val="0D0D0D"/>
          <w:lang w:eastAsia="zh-TW"/>
        </w:rPr>
      </w:r>
      <w:r w:rsidRPr="00EA2A7C">
        <w:rPr>
          <w:rFonts w:asciiTheme="minorHAnsi" w:eastAsia="新細明體" w:hAnsiTheme="minorHAnsi" w:cs="Calibri"/>
          <w:b/>
          <w:color w:val="0D0D0D"/>
          <w:lang w:eastAsia="zh-TW"/>
        </w:rPr>
        <w:fldChar w:fldCharType="separate"/>
      </w:r>
      <w:r w:rsidR="00F46F70" w:rsidRPr="00F46F70">
        <w:rPr>
          <w:rFonts w:ascii="Calibri" w:hAnsi="Calibri" w:cs="Arial"/>
          <w:b/>
          <w:bCs/>
        </w:rPr>
        <w:t xml:space="preserve">Proposal </w:t>
      </w:r>
      <w:r w:rsidR="00F46F70" w:rsidRPr="00F46F70">
        <w:rPr>
          <w:rFonts w:ascii="Calibri" w:hAnsi="Calibri" w:cs="Arial"/>
          <w:b/>
          <w:bCs/>
          <w:noProof/>
        </w:rPr>
        <w:t>5</w:t>
      </w:r>
      <w:r w:rsidR="00F46F70" w:rsidRPr="00F46F70">
        <w:rPr>
          <w:rFonts w:ascii="Calibri" w:hAnsi="Calibri" w:cs="Arial"/>
          <w:b/>
          <w:bCs/>
        </w:rPr>
        <w:t xml:space="preserve">: Consider the detectable TCI states </w:t>
      </w:r>
      <w:bookmarkStart w:id="14" w:name="_GoBack"/>
      <w:bookmarkEnd w:id="14"/>
      <w:r w:rsidR="00F46F70" w:rsidRPr="00F46F70">
        <w:rPr>
          <w:rFonts w:ascii="Calibri" w:hAnsi="Calibri" w:cs="Arial"/>
          <w:b/>
          <w:bCs/>
        </w:rPr>
        <w:t>with periodic RS in the MAC-CE activation list as known</w:t>
      </w:r>
      <w:r w:rsidR="00F46F70">
        <w:rPr>
          <w:rFonts w:ascii="Calibri" w:hAnsi="Calibri" w:cs="Arial"/>
          <w:bCs/>
        </w:rPr>
        <w:t xml:space="preserve">. </w:t>
      </w:r>
      <w:r w:rsidRPr="00EA2A7C">
        <w:rPr>
          <w:rFonts w:asciiTheme="minorHAnsi" w:eastAsia="新細明體" w:hAnsiTheme="minorHAnsi" w:cs="Calibri"/>
          <w:b/>
          <w:color w:val="0D0D0D"/>
          <w:lang w:eastAsia="zh-TW"/>
        </w:rPr>
        <w:fldChar w:fldCharType="end"/>
      </w:r>
    </w:p>
    <w:p w:rsidR="00BB76CC" w:rsidRPr="00BB76CC" w:rsidRDefault="00BB76CC" w:rsidP="00ED1FA9">
      <w:pPr>
        <w:jc w:val="both"/>
        <w:rPr>
          <w:rFonts w:asciiTheme="minorHAnsi" w:eastAsia="新細明體" w:hAnsiTheme="minorHAnsi" w:cs="Calibri"/>
          <w:b/>
          <w:color w:val="0D0D0D"/>
          <w:lang w:eastAsia="zh-TW"/>
        </w:rPr>
      </w:pPr>
      <w:r w:rsidRPr="00BB76CC">
        <w:rPr>
          <w:rFonts w:asciiTheme="minorHAnsi" w:eastAsia="新細明體" w:hAnsiTheme="minorHAnsi" w:cs="Calibri"/>
          <w:b/>
          <w:color w:val="0D0D0D"/>
          <w:lang w:eastAsia="zh-TW"/>
        </w:rPr>
        <w:fldChar w:fldCharType="begin"/>
      </w:r>
      <w:r w:rsidRPr="00BB76CC">
        <w:rPr>
          <w:rFonts w:asciiTheme="minorHAnsi" w:eastAsia="新細明體" w:hAnsiTheme="minorHAnsi" w:cs="Calibri"/>
          <w:b/>
          <w:color w:val="0D0D0D"/>
          <w:lang w:eastAsia="zh-TW"/>
        </w:rPr>
        <w:instrText xml:space="preserve"> REF _Ref7788940 \h  \* MERGEFORMAT </w:instrText>
      </w:r>
      <w:r w:rsidRPr="00BB76CC">
        <w:rPr>
          <w:rFonts w:asciiTheme="minorHAnsi" w:eastAsia="新細明體" w:hAnsiTheme="minorHAnsi" w:cs="Calibri"/>
          <w:b/>
          <w:color w:val="0D0D0D"/>
          <w:lang w:eastAsia="zh-TW"/>
        </w:rPr>
      </w:r>
      <w:r w:rsidRPr="00BB76CC">
        <w:rPr>
          <w:rFonts w:asciiTheme="minorHAnsi" w:eastAsia="新細明體" w:hAnsiTheme="minorHAnsi" w:cs="Calibri"/>
          <w:b/>
          <w:color w:val="0D0D0D"/>
          <w:lang w:eastAsia="zh-TW"/>
        </w:rPr>
        <w:fldChar w:fldCharType="separate"/>
      </w:r>
      <w:r w:rsidR="00F46F70" w:rsidRPr="00F46F70">
        <w:rPr>
          <w:rFonts w:ascii="Calibri" w:hAnsi="Calibri" w:cs="Arial"/>
          <w:b/>
          <w:bCs/>
        </w:rPr>
        <w:t xml:space="preserve">Proposal </w:t>
      </w:r>
      <w:r w:rsidR="00F46F70" w:rsidRPr="00F46F70">
        <w:rPr>
          <w:rFonts w:ascii="Calibri" w:hAnsi="Calibri" w:cs="Arial"/>
          <w:b/>
          <w:bCs/>
          <w:noProof/>
        </w:rPr>
        <w:t>6</w:t>
      </w:r>
      <w:r w:rsidR="00F46F70" w:rsidRPr="00F46F70">
        <w:rPr>
          <w:rFonts w:ascii="Calibri" w:hAnsi="Calibri" w:cs="Arial"/>
          <w:b/>
          <w:bCs/>
        </w:rPr>
        <w:t xml:space="preserve">: </w:t>
      </w:r>
      <w:r w:rsidR="00F46F70" w:rsidRPr="00F46F70">
        <w:rPr>
          <w:rFonts w:ascii="Calibri" w:eastAsia="SimSun" w:hAnsi="Calibri" w:cs="Arial"/>
          <w:b/>
          <w:bCs/>
          <w:lang w:val="en-US"/>
        </w:rPr>
        <w:t>For MAC-based TCI switch, no requirement when switch to unknown TCI state.</w:t>
      </w:r>
      <w:r w:rsidRPr="00BB76CC">
        <w:rPr>
          <w:rFonts w:asciiTheme="minorHAnsi" w:eastAsia="新細明體" w:hAnsiTheme="minorHAnsi" w:cs="Calibri"/>
          <w:b/>
          <w:color w:val="0D0D0D"/>
          <w:lang w:eastAsia="zh-TW"/>
        </w:rPr>
        <w:fldChar w:fldCharType="end"/>
      </w:r>
    </w:p>
    <w:p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Reference</w:t>
      </w:r>
    </w:p>
    <w:p w:rsidR="00FB38CE" w:rsidRDefault="00E635B7" w:rsidP="00774734">
      <w:pPr>
        <w:tabs>
          <w:tab w:val="left" w:pos="1985"/>
        </w:tabs>
        <w:jc w:val="both"/>
        <w:rPr>
          <w:rFonts w:asciiTheme="minorHAnsi" w:hAnsiTheme="minorHAnsi"/>
          <w:lang w:eastAsia="zh-TW"/>
        </w:rPr>
      </w:pPr>
      <w:r w:rsidRPr="00774734">
        <w:rPr>
          <w:rFonts w:asciiTheme="minorHAnsi" w:hAnsiTheme="minorHAnsi"/>
          <w:lang w:eastAsia="zh-TW"/>
        </w:rPr>
        <w:t>[1]</w:t>
      </w:r>
      <w:r w:rsidR="008C13DE" w:rsidRPr="00774734">
        <w:rPr>
          <w:rFonts w:asciiTheme="minorHAnsi" w:hAnsiTheme="minorHAnsi"/>
          <w:lang w:eastAsia="zh-TW"/>
        </w:rPr>
        <w:t xml:space="preserve"> </w:t>
      </w:r>
      <w:r w:rsidR="00FB38CE" w:rsidRPr="00FB38CE">
        <w:rPr>
          <w:rFonts w:asciiTheme="minorHAnsi" w:hAnsiTheme="minorHAnsi"/>
          <w:lang w:eastAsia="zh-TW"/>
        </w:rPr>
        <w:t>R4-1904700</w:t>
      </w:r>
      <w:r w:rsidR="00FB38CE">
        <w:rPr>
          <w:rFonts w:asciiTheme="minorHAnsi" w:hAnsiTheme="minorHAnsi"/>
          <w:lang w:eastAsia="zh-TW"/>
        </w:rPr>
        <w:t xml:space="preserve"> </w:t>
      </w:r>
      <w:r w:rsidR="00FB38CE" w:rsidRPr="00FB38CE">
        <w:rPr>
          <w:rFonts w:asciiTheme="minorHAnsi" w:hAnsiTheme="minorHAnsi"/>
          <w:lang w:eastAsia="zh-TW"/>
        </w:rPr>
        <w:t>Way Forward on TCI State Switching Requirements</w:t>
      </w:r>
      <w:r w:rsidR="00FB38CE">
        <w:rPr>
          <w:rFonts w:asciiTheme="minorHAnsi" w:hAnsiTheme="minorHAnsi"/>
          <w:lang w:eastAsia="zh-TW"/>
        </w:rPr>
        <w:t>, Intel.</w:t>
      </w: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A24CAB" w:rsidRPr="00777A37" w:rsidRDefault="00A24CAB" w:rsidP="007C3642">
      <w:pPr>
        <w:rPr>
          <w:rFonts w:asciiTheme="minorHAnsi" w:hAnsiTheme="minorHAnsi"/>
          <w:lang w:eastAsia="zh-TW"/>
        </w:rPr>
      </w:pPr>
    </w:p>
    <w:sectPr w:rsidR="00A24CAB"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CA4" w:rsidRDefault="00C32CA4" w:rsidP="008B46F2">
      <w:pPr>
        <w:spacing w:after="0"/>
      </w:pPr>
      <w:r>
        <w:separator/>
      </w:r>
    </w:p>
  </w:endnote>
  <w:endnote w:type="continuationSeparator" w:id="0">
    <w:p w:rsidR="00C32CA4" w:rsidRDefault="00C32C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CA4" w:rsidRDefault="00C32CA4" w:rsidP="008B46F2">
      <w:pPr>
        <w:spacing w:after="0"/>
      </w:pPr>
      <w:r>
        <w:separator/>
      </w:r>
    </w:p>
  </w:footnote>
  <w:footnote w:type="continuationSeparator" w:id="0">
    <w:p w:rsidR="00C32CA4" w:rsidRDefault="00C32CA4"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7"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9"/>
  </w:num>
  <w:num w:numId="4">
    <w:abstractNumId w:val="12"/>
  </w:num>
  <w:num w:numId="5">
    <w:abstractNumId w:val="11"/>
  </w:num>
  <w:num w:numId="6">
    <w:abstractNumId w:val="16"/>
  </w:num>
  <w:num w:numId="7">
    <w:abstractNumId w:val="13"/>
  </w:num>
  <w:num w:numId="8">
    <w:abstractNumId w:val="15"/>
  </w:num>
  <w:num w:numId="9">
    <w:abstractNumId w:val="4"/>
  </w:num>
  <w:num w:numId="10">
    <w:abstractNumId w:val="5"/>
  </w:num>
  <w:num w:numId="11">
    <w:abstractNumId w:val="6"/>
  </w:num>
  <w:num w:numId="12">
    <w:abstractNumId w:val="17"/>
  </w:num>
  <w:num w:numId="13">
    <w:abstractNumId w:val="3"/>
  </w:num>
  <w:num w:numId="14">
    <w:abstractNumId w:val="14"/>
  </w:num>
  <w:num w:numId="15">
    <w:abstractNumId w:val="8"/>
  </w:num>
  <w:num w:numId="16">
    <w:abstractNumId w:val="18"/>
  </w:num>
  <w:num w:numId="17">
    <w:abstractNumId w:val="10"/>
  </w:num>
  <w:num w:numId="18">
    <w:abstractNumId w:val="1"/>
  </w:num>
  <w:num w:numId="1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845"/>
    <w:rsid w:val="0001194F"/>
    <w:rsid w:val="000124A6"/>
    <w:rsid w:val="00013455"/>
    <w:rsid w:val="000151FF"/>
    <w:rsid w:val="000155B9"/>
    <w:rsid w:val="0001583A"/>
    <w:rsid w:val="00017C38"/>
    <w:rsid w:val="000200EB"/>
    <w:rsid w:val="000234CD"/>
    <w:rsid w:val="00025A82"/>
    <w:rsid w:val="00026434"/>
    <w:rsid w:val="00030D0D"/>
    <w:rsid w:val="0004055E"/>
    <w:rsid w:val="00040AE5"/>
    <w:rsid w:val="00042DB9"/>
    <w:rsid w:val="00045178"/>
    <w:rsid w:val="0004581B"/>
    <w:rsid w:val="00046B11"/>
    <w:rsid w:val="00050F4F"/>
    <w:rsid w:val="00051248"/>
    <w:rsid w:val="00052C73"/>
    <w:rsid w:val="00053C66"/>
    <w:rsid w:val="000553EB"/>
    <w:rsid w:val="00055B1C"/>
    <w:rsid w:val="00057678"/>
    <w:rsid w:val="000627DD"/>
    <w:rsid w:val="000629FD"/>
    <w:rsid w:val="00063B3F"/>
    <w:rsid w:val="00065A8B"/>
    <w:rsid w:val="00065C5F"/>
    <w:rsid w:val="00067FE4"/>
    <w:rsid w:val="00073847"/>
    <w:rsid w:val="0007461A"/>
    <w:rsid w:val="00075BFA"/>
    <w:rsid w:val="00076F85"/>
    <w:rsid w:val="0008096A"/>
    <w:rsid w:val="00085372"/>
    <w:rsid w:val="00090FF8"/>
    <w:rsid w:val="00091660"/>
    <w:rsid w:val="0009445D"/>
    <w:rsid w:val="000946FA"/>
    <w:rsid w:val="00094BC2"/>
    <w:rsid w:val="00094D42"/>
    <w:rsid w:val="000952FD"/>
    <w:rsid w:val="000A03DA"/>
    <w:rsid w:val="000A11A9"/>
    <w:rsid w:val="000B1931"/>
    <w:rsid w:val="000B1D83"/>
    <w:rsid w:val="000B2FEE"/>
    <w:rsid w:val="000B5696"/>
    <w:rsid w:val="000B699C"/>
    <w:rsid w:val="000B6B00"/>
    <w:rsid w:val="000C43C9"/>
    <w:rsid w:val="000C4910"/>
    <w:rsid w:val="000C4D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077FD"/>
    <w:rsid w:val="001102B8"/>
    <w:rsid w:val="00112867"/>
    <w:rsid w:val="00113054"/>
    <w:rsid w:val="0011370F"/>
    <w:rsid w:val="001218F5"/>
    <w:rsid w:val="00122F51"/>
    <w:rsid w:val="00124278"/>
    <w:rsid w:val="001249B3"/>
    <w:rsid w:val="00124F09"/>
    <w:rsid w:val="00124FD2"/>
    <w:rsid w:val="001253A0"/>
    <w:rsid w:val="00131267"/>
    <w:rsid w:val="00131F1B"/>
    <w:rsid w:val="0013559F"/>
    <w:rsid w:val="00135FF6"/>
    <w:rsid w:val="00137202"/>
    <w:rsid w:val="00137A29"/>
    <w:rsid w:val="00137E42"/>
    <w:rsid w:val="001411F3"/>
    <w:rsid w:val="00141793"/>
    <w:rsid w:val="00142A74"/>
    <w:rsid w:val="00142F86"/>
    <w:rsid w:val="00143177"/>
    <w:rsid w:val="00143658"/>
    <w:rsid w:val="001446CE"/>
    <w:rsid w:val="00150268"/>
    <w:rsid w:val="001507E0"/>
    <w:rsid w:val="001539B0"/>
    <w:rsid w:val="001549B6"/>
    <w:rsid w:val="0015554A"/>
    <w:rsid w:val="00155773"/>
    <w:rsid w:val="00155941"/>
    <w:rsid w:val="0015635D"/>
    <w:rsid w:val="00156F8D"/>
    <w:rsid w:val="001607AD"/>
    <w:rsid w:val="001625C3"/>
    <w:rsid w:val="001626BA"/>
    <w:rsid w:val="00162A57"/>
    <w:rsid w:val="00162F85"/>
    <w:rsid w:val="0016470B"/>
    <w:rsid w:val="00172A0F"/>
    <w:rsid w:val="00173C94"/>
    <w:rsid w:val="00173F16"/>
    <w:rsid w:val="001740B4"/>
    <w:rsid w:val="00174345"/>
    <w:rsid w:val="00174F24"/>
    <w:rsid w:val="00175841"/>
    <w:rsid w:val="00175951"/>
    <w:rsid w:val="00175A7A"/>
    <w:rsid w:val="0018004A"/>
    <w:rsid w:val="001806FA"/>
    <w:rsid w:val="00181158"/>
    <w:rsid w:val="00181F41"/>
    <w:rsid w:val="00182B15"/>
    <w:rsid w:val="00184A85"/>
    <w:rsid w:val="001862A6"/>
    <w:rsid w:val="0018677E"/>
    <w:rsid w:val="00187218"/>
    <w:rsid w:val="00190C6C"/>
    <w:rsid w:val="001910FC"/>
    <w:rsid w:val="001916A4"/>
    <w:rsid w:val="00191CCD"/>
    <w:rsid w:val="0019292E"/>
    <w:rsid w:val="001940F3"/>
    <w:rsid w:val="0019455F"/>
    <w:rsid w:val="00194D12"/>
    <w:rsid w:val="00195D5F"/>
    <w:rsid w:val="00196DBD"/>
    <w:rsid w:val="00197D40"/>
    <w:rsid w:val="001A0A87"/>
    <w:rsid w:val="001A4524"/>
    <w:rsid w:val="001A4683"/>
    <w:rsid w:val="001A62A5"/>
    <w:rsid w:val="001B363A"/>
    <w:rsid w:val="001B579F"/>
    <w:rsid w:val="001B62BD"/>
    <w:rsid w:val="001B7760"/>
    <w:rsid w:val="001C41AB"/>
    <w:rsid w:val="001C4BF2"/>
    <w:rsid w:val="001C5A7E"/>
    <w:rsid w:val="001D257C"/>
    <w:rsid w:val="001D29CC"/>
    <w:rsid w:val="001D5C26"/>
    <w:rsid w:val="001E160E"/>
    <w:rsid w:val="001E2980"/>
    <w:rsid w:val="001E5079"/>
    <w:rsid w:val="001E6A15"/>
    <w:rsid w:val="001E6B2B"/>
    <w:rsid w:val="001F2C71"/>
    <w:rsid w:val="001F2F8D"/>
    <w:rsid w:val="001F3963"/>
    <w:rsid w:val="001F5CF3"/>
    <w:rsid w:val="001F70A4"/>
    <w:rsid w:val="001F7975"/>
    <w:rsid w:val="00203D65"/>
    <w:rsid w:val="00206812"/>
    <w:rsid w:val="00214420"/>
    <w:rsid w:val="00214F29"/>
    <w:rsid w:val="00214FB5"/>
    <w:rsid w:val="00216288"/>
    <w:rsid w:val="00221265"/>
    <w:rsid w:val="00221717"/>
    <w:rsid w:val="00222B9C"/>
    <w:rsid w:val="00224F1D"/>
    <w:rsid w:val="00225AA7"/>
    <w:rsid w:val="00227CB6"/>
    <w:rsid w:val="002318C0"/>
    <w:rsid w:val="00234A09"/>
    <w:rsid w:val="00234A41"/>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8F0"/>
    <w:rsid w:val="00266B95"/>
    <w:rsid w:val="00266D5F"/>
    <w:rsid w:val="00270E80"/>
    <w:rsid w:val="00271102"/>
    <w:rsid w:val="002720F6"/>
    <w:rsid w:val="002723AE"/>
    <w:rsid w:val="00272668"/>
    <w:rsid w:val="00282B7B"/>
    <w:rsid w:val="00282F42"/>
    <w:rsid w:val="00290EB5"/>
    <w:rsid w:val="00292CCC"/>
    <w:rsid w:val="002942C0"/>
    <w:rsid w:val="002944B9"/>
    <w:rsid w:val="002946AE"/>
    <w:rsid w:val="00295E51"/>
    <w:rsid w:val="00295E8D"/>
    <w:rsid w:val="002A202E"/>
    <w:rsid w:val="002A392D"/>
    <w:rsid w:val="002A555A"/>
    <w:rsid w:val="002A5FAA"/>
    <w:rsid w:val="002A6567"/>
    <w:rsid w:val="002B072E"/>
    <w:rsid w:val="002B0E88"/>
    <w:rsid w:val="002B2097"/>
    <w:rsid w:val="002B38BD"/>
    <w:rsid w:val="002B4C96"/>
    <w:rsid w:val="002B521C"/>
    <w:rsid w:val="002C0F40"/>
    <w:rsid w:val="002C1909"/>
    <w:rsid w:val="002C1C95"/>
    <w:rsid w:val="002C51B9"/>
    <w:rsid w:val="002C71EF"/>
    <w:rsid w:val="002D1433"/>
    <w:rsid w:val="002D2689"/>
    <w:rsid w:val="002D5289"/>
    <w:rsid w:val="002D6067"/>
    <w:rsid w:val="002D655E"/>
    <w:rsid w:val="002E0938"/>
    <w:rsid w:val="002E33A3"/>
    <w:rsid w:val="002E58D6"/>
    <w:rsid w:val="002E6354"/>
    <w:rsid w:val="002E73B3"/>
    <w:rsid w:val="002E7C2F"/>
    <w:rsid w:val="002F01F6"/>
    <w:rsid w:val="002F264B"/>
    <w:rsid w:val="002F275D"/>
    <w:rsid w:val="002F2F83"/>
    <w:rsid w:val="002F732D"/>
    <w:rsid w:val="00300462"/>
    <w:rsid w:val="00300C80"/>
    <w:rsid w:val="00301760"/>
    <w:rsid w:val="00305ED6"/>
    <w:rsid w:val="0030640A"/>
    <w:rsid w:val="00307A6F"/>
    <w:rsid w:val="00310753"/>
    <w:rsid w:val="00310840"/>
    <w:rsid w:val="0031309E"/>
    <w:rsid w:val="0031638F"/>
    <w:rsid w:val="00316805"/>
    <w:rsid w:val="00317CB3"/>
    <w:rsid w:val="003214C5"/>
    <w:rsid w:val="00322352"/>
    <w:rsid w:val="003225F1"/>
    <w:rsid w:val="00324B1E"/>
    <w:rsid w:val="00331B27"/>
    <w:rsid w:val="00331C47"/>
    <w:rsid w:val="00331DB3"/>
    <w:rsid w:val="00331E95"/>
    <w:rsid w:val="003321AD"/>
    <w:rsid w:val="00332B16"/>
    <w:rsid w:val="00332FC6"/>
    <w:rsid w:val="003358CA"/>
    <w:rsid w:val="00337EC4"/>
    <w:rsid w:val="003400D9"/>
    <w:rsid w:val="0034172C"/>
    <w:rsid w:val="00342262"/>
    <w:rsid w:val="0034272F"/>
    <w:rsid w:val="00344F24"/>
    <w:rsid w:val="00355C00"/>
    <w:rsid w:val="003572BA"/>
    <w:rsid w:val="0035799E"/>
    <w:rsid w:val="00361114"/>
    <w:rsid w:val="003621EF"/>
    <w:rsid w:val="00370617"/>
    <w:rsid w:val="003727B8"/>
    <w:rsid w:val="003732D8"/>
    <w:rsid w:val="003765A0"/>
    <w:rsid w:val="003779CD"/>
    <w:rsid w:val="003808DA"/>
    <w:rsid w:val="00384A15"/>
    <w:rsid w:val="00390F86"/>
    <w:rsid w:val="0039456F"/>
    <w:rsid w:val="00394E39"/>
    <w:rsid w:val="00395315"/>
    <w:rsid w:val="00396914"/>
    <w:rsid w:val="003A0395"/>
    <w:rsid w:val="003A056E"/>
    <w:rsid w:val="003A216D"/>
    <w:rsid w:val="003A4FB1"/>
    <w:rsid w:val="003B05A8"/>
    <w:rsid w:val="003B1704"/>
    <w:rsid w:val="003B1DB9"/>
    <w:rsid w:val="003B307D"/>
    <w:rsid w:val="003B3FE2"/>
    <w:rsid w:val="003B4B0F"/>
    <w:rsid w:val="003B5C7E"/>
    <w:rsid w:val="003B5FE8"/>
    <w:rsid w:val="003C5132"/>
    <w:rsid w:val="003C62D1"/>
    <w:rsid w:val="003C7400"/>
    <w:rsid w:val="003D0253"/>
    <w:rsid w:val="003D069B"/>
    <w:rsid w:val="003D6790"/>
    <w:rsid w:val="003D6E90"/>
    <w:rsid w:val="003E1450"/>
    <w:rsid w:val="003E250A"/>
    <w:rsid w:val="003E3889"/>
    <w:rsid w:val="003E39ED"/>
    <w:rsid w:val="003F0E9A"/>
    <w:rsid w:val="003F293D"/>
    <w:rsid w:val="003F4C52"/>
    <w:rsid w:val="003F5078"/>
    <w:rsid w:val="003F5ACA"/>
    <w:rsid w:val="003F5DF8"/>
    <w:rsid w:val="003F69F7"/>
    <w:rsid w:val="00401F19"/>
    <w:rsid w:val="00403ED0"/>
    <w:rsid w:val="00405966"/>
    <w:rsid w:val="00406AA6"/>
    <w:rsid w:val="0041162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4D81"/>
    <w:rsid w:val="00440799"/>
    <w:rsid w:val="00440EF7"/>
    <w:rsid w:val="00441219"/>
    <w:rsid w:val="00441291"/>
    <w:rsid w:val="0044171D"/>
    <w:rsid w:val="004426A6"/>
    <w:rsid w:val="0044681A"/>
    <w:rsid w:val="00447C8A"/>
    <w:rsid w:val="00455FEC"/>
    <w:rsid w:val="004564B8"/>
    <w:rsid w:val="0046132A"/>
    <w:rsid w:val="00462494"/>
    <w:rsid w:val="0046283B"/>
    <w:rsid w:val="004640BA"/>
    <w:rsid w:val="00465DF6"/>
    <w:rsid w:val="00466D7F"/>
    <w:rsid w:val="00467337"/>
    <w:rsid w:val="004673E4"/>
    <w:rsid w:val="00470794"/>
    <w:rsid w:val="004708EF"/>
    <w:rsid w:val="00473805"/>
    <w:rsid w:val="00474D21"/>
    <w:rsid w:val="00475200"/>
    <w:rsid w:val="00477D9F"/>
    <w:rsid w:val="00480E4C"/>
    <w:rsid w:val="00481161"/>
    <w:rsid w:val="004847BD"/>
    <w:rsid w:val="00484857"/>
    <w:rsid w:val="00487D05"/>
    <w:rsid w:val="00487F0A"/>
    <w:rsid w:val="0049304B"/>
    <w:rsid w:val="00494E74"/>
    <w:rsid w:val="00495B09"/>
    <w:rsid w:val="00496517"/>
    <w:rsid w:val="004976C5"/>
    <w:rsid w:val="004A3002"/>
    <w:rsid w:val="004A5BF0"/>
    <w:rsid w:val="004A601B"/>
    <w:rsid w:val="004A6C76"/>
    <w:rsid w:val="004B2BFE"/>
    <w:rsid w:val="004B6108"/>
    <w:rsid w:val="004C0E5F"/>
    <w:rsid w:val="004C1E3A"/>
    <w:rsid w:val="004C64BD"/>
    <w:rsid w:val="004D04F9"/>
    <w:rsid w:val="004D05EF"/>
    <w:rsid w:val="004D6204"/>
    <w:rsid w:val="004E09E4"/>
    <w:rsid w:val="004E0A30"/>
    <w:rsid w:val="004E3927"/>
    <w:rsid w:val="004E41E3"/>
    <w:rsid w:val="004E4887"/>
    <w:rsid w:val="004E4955"/>
    <w:rsid w:val="004F22BB"/>
    <w:rsid w:val="004F2A18"/>
    <w:rsid w:val="004F3668"/>
    <w:rsid w:val="004F7500"/>
    <w:rsid w:val="004F77A6"/>
    <w:rsid w:val="00502D59"/>
    <w:rsid w:val="00503AD1"/>
    <w:rsid w:val="00505955"/>
    <w:rsid w:val="005059EE"/>
    <w:rsid w:val="005075BE"/>
    <w:rsid w:val="005109F5"/>
    <w:rsid w:val="0051325B"/>
    <w:rsid w:val="00513301"/>
    <w:rsid w:val="00515004"/>
    <w:rsid w:val="0051555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24C8"/>
    <w:rsid w:val="0054550E"/>
    <w:rsid w:val="00547527"/>
    <w:rsid w:val="005515B0"/>
    <w:rsid w:val="00560D26"/>
    <w:rsid w:val="00563487"/>
    <w:rsid w:val="005635E1"/>
    <w:rsid w:val="00570F1F"/>
    <w:rsid w:val="005722FF"/>
    <w:rsid w:val="00572C7D"/>
    <w:rsid w:val="00574722"/>
    <w:rsid w:val="00576752"/>
    <w:rsid w:val="005768FE"/>
    <w:rsid w:val="005806E2"/>
    <w:rsid w:val="00583831"/>
    <w:rsid w:val="0058445D"/>
    <w:rsid w:val="00585012"/>
    <w:rsid w:val="005865DF"/>
    <w:rsid w:val="0058717E"/>
    <w:rsid w:val="00587275"/>
    <w:rsid w:val="00587CCC"/>
    <w:rsid w:val="00590862"/>
    <w:rsid w:val="005908F8"/>
    <w:rsid w:val="00590D9F"/>
    <w:rsid w:val="005917E4"/>
    <w:rsid w:val="005922CD"/>
    <w:rsid w:val="00592813"/>
    <w:rsid w:val="00593056"/>
    <w:rsid w:val="00593B3B"/>
    <w:rsid w:val="005A0D71"/>
    <w:rsid w:val="005A15EA"/>
    <w:rsid w:val="005A41B1"/>
    <w:rsid w:val="005A6489"/>
    <w:rsid w:val="005B1303"/>
    <w:rsid w:val="005B1696"/>
    <w:rsid w:val="005B20E8"/>
    <w:rsid w:val="005B4374"/>
    <w:rsid w:val="005B57B2"/>
    <w:rsid w:val="005C06E9"/>
    <w:rsid w:val="005C356C"/>
    <w:rsid w:val="005D0337"/>
    <w:rsid w:val="005D0611"/>
    <w:rsid w:val="005D28A7"/>
    <w:rsid w:val="005D2CD0"/>
    <w:rsid w:val="005D2F31"/>
    <w:rsid w:val="005D4AC6"/>
    <w:rsid w:val="005D5851"/>
    <w:rsid w:val="005E0052"/>
    <w:rsid w:val="005E232D"/>
    <w:rsid w:val="005E25B8"/>
    <w:rsid w:val="005E3531"/>
    <w:rsid w:val="005E41E1"/>
    <w:rsid w:val="005F0967"/>
    <w:rsid w:val="005F552E"/>
    <w:rsid w:val="005F70AB"/>
    <w:rsid w:val="005F79A9"/>
    <w:rsid w:val="005F7E12"/>
    <w:rsid w:val="00600F57"/>
    <w:rsid w:val="00602705"/>
    <w:rsid w:val="006032C0"/>
    <w:rsid w:val="00603A78"/>
    <w:rsid w:val="006058DA"/>
    <w:rsid w:val="00606D6A"/>
    <w:rsid w:val="00611FCD"/>
    <w:rsid w:val="00614A7D"/>
    <w:rsid w:val="006154F4"/>
    <w:rsid w:val="00615773"/>
    <w:rsid w:val="00616A16"/>
    <w:rsid w:val="00620D93"/>
    <w:rsid w:val="00621020"/>
    <w:rsid w:val="00622539"/>
    <w:rsid w:val="006227C7"/>
    <w:rsid w:val="0062393F"/>
    <w:rsid w:val="006263E4"/>
    <w:rsid w:val="00627F05"/>
    <w:rsid w:val="00630C35"/>
    <w:rsid w:val="00631939"/>
    <w:rsid w:val="00632803"/>
    <w:rsid w:val="00634BC8"/>
    <w:rsid w:val="006354C0"/>
    <w:rsid w:val="006356AB"/>
    <w:rsid w:val="0063696C"/>
    <w:rsid w:val="00642708"/>
    <w:rsid w:val="00642C38"/>
    <w:rsid w:val="00644231"/>
    <w:rsid w:val="00644A40"/>
    <w:rsid w:val="00644D7A"/>
    <w:rsid w:val="006476E5"/>
    <w:rsid w:val="006502BE"/>
    <w:rsid w:val="006534DB"/>
    <w:rsid w:val="00655D3D"/>
    <w:rsid w:val="0066047D"/>
    <w:rsid w:val="00660484"/>
    <w:rsid w:val="00662D31"/>
    <w:rsid w:val="00663E0E"/>
    <w:rsid w:val="006720CC"/>
    <w:rsid w:val="0067409D"/>
    <w:rsid w:val="006772DE"/>
    <w:rsid w:val="006814B5"/>
    <w:rsid w:val="0068167F"/>
    <w:rsid w:val="00683F25"/>
    <w:rsid w:val="00685F43"/>
    <w:rsid w:val="006866DA"/>
    <w:rsid w:val="0069259D"/>
    <w:rsid w:val="00693CDA"/>
    <w:rsid w:val="006A1C99"/>
    <w:rsid w:val="006A2FDD"/>
    <w:rsid w:val="006A33D4"/>
    <w:rsid w:val="006B047F"/>
    <w:rsid w:val="006B12DA"/>
    <w:rsid w:val="006B23B0"/>
    <w:rsid w:val="006B2EB2"/>
    <w:rsid w:val="006B651E"/>
    <w:rsid w:val="006B728B"/>
    <w:rsid w:val="006B7556"/>
    <w:rsid w:val="006B76E4"/>
    <w:rsid w:val="006C02D2"/>
    <w:rsid w:val="006C3589"/>
    <w:rsid w:val="006C47CE"/>
    <w:rsid w:val="006C558B"/>
    <w:rsid w:val="006D0A13"/>
    <w:rsid w:val="006D467E"/>
    <w:rsid w:val="006D5E30"/>
    <w:rsid w:val="006E0653"/>
    <w:rsid w:val="006E475D"/>
    <w:rsid w:val="006E4A33"/>
    <w:rsid w:val="006E50B8"/>
    <w:rsid w:val="006F0BC7"/>
    <w:rsid w:val="006F32A8"/>
    <w:rsid w:val="006F4F34"/>
    <w:rsid w:val="006F5FDD"/>
    <w:rsid w:val="006F6D39"/>
    <w:rsid w:val="007022D6"/>
    <w:rsid w:val="007052A8"/>
    <w:rsid w:val="00706487"/>
    <w:rsid w:val="0070796B"/>
    <w:rsid w:val="00711365"/>
    <w:rsid w:val="00711956"/>
    <w:rsid w:val="00713289"/>
    <w:rsid w:val="007145ED"/>
    <w:rsid w:val="007149D7"/>
    <w:rsid w:val="007166FE"/>
    <w:rsid w:val="00720634"/>
    <w:rsid w:val="00721BDB"/>
    <w:rsid w:val="0072415C"/>
    <w:rsid w:val="00724351"/>
    <w:rsid w:val="00726C16"/>
    <w:rsid w:val="007270D0"/>
    <w:rsid w:val="00732B63"/>
    <w:rsid w:val="00732D0E"/>
    <w:rsid w:val="0073324B"/>
    <w:rsid w:val="007339C2"/>
    <w:rsid w:val="00733D4F"/>
    <w:rsid w:val="0073551F"/>
    <w:rsid w:val="00740C3A"/>
    <w:rsid w:val="00742C4C"/>
    <w:rsid w:val="00743693"/>
    <w:rsid w:val="0074573E"/>
    <w:rsid w:val="007458E5"/>
    <w:rsid w:val="0075034F"/>
    <w:rsid w:val="007511EA"/>
    <w:rsid w:val="0075331D"/>
    <w:rsid w:val="00755A87"/>
    <w:rsid w:val="00756C43"/>
    <w:rsid w:val="007626A3"/>
    <w:rsid w:val="007633BC"/>
    <w:rsid w:val="00764B68"/>
    <w:rsid w:val="00766477"/>
    <w:rsid w:val="00772878"/>
    <w:rsid w:val="00774734"/>
    <w:rsid w:val="00777A37"/>
    <w:rsid w:val="00781BA0"/>
    <w:rsid w:val="007852B4"/>
    <w:rsid w:val="007865C2"/>
    <w:rsid w:val="00791BDC"/>
    <w:rsid w:val="00792A54"/>
    <w:rsid w:val="00792CDB"/>
    <w:rsid w:val="00797684"/>
    <w:rsid w:val="00797A38"/>
    <w:rsid w:val="007A2398"/>
    <w:rsid w:val="007B05F8"/>
    <w:rsid w:val="007B5A95"/>
    <w:rsid w:val="007B5E68"/>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4A22"/>
    <w:rsid w:val="008151B8"/>
    <w:rsid w:val="00815528"/>
    <w:rsid w:val="00815FE4"/>
    <w:rsid w:val="0082275E"/>
    <w:rsid w:val="00823E1B"/>
    <w:rsid w:val="008245D8"/>
    <w:rsid w:val="00825482"/>
    <w:rsid w:val="008256A9"/>
    <w:rsid w:val="0082637F"/>
    <w:rsid w:val="00826C44"/>
    <w:rsid w:val="0083043F"/>
    <w:rsid w:val="0083069F"/>
    <w:rsid w:val="00831533"/>
    <w:rsid w:val="008332E4"/>
    <w:rsid w:val="00833628"/>
    <w:rsid w:val="00840332"/>
    <w:rsid w:val="00840449"/>
    <w:rsid w:val="00841010"/>
    <w:rsid w:val="0084354B"/>
    <w:rsid w:val="0084374D"/>
    <w:rsid w:val="00843F23"/>
    <w:rsid w:val="00850DD6"/>
    <w:rsid w:val="0085350E"/>
    <w:rsid w:val="00853AAE"/>
    <w:rsid w:val="00855608"/>
    <w:rsid w:val="00862DA5"/>
    <w:rsid w:val="00863843"/>
    <w:rsid w:val="00864158"/>
    <w:rsid w:val="00864872"/>
    <w:rsid w:val="00864F8E"/>
    <w:rsid w:val="008654DF"/>
    <w:rsid w:val="00865E0A"/>
    <w:rsid w:val="0087195F"/>
    <w:rsid w:val="00873DE4"/>
    <w:rsid w:val="00875F5F"/>
    <w:rsid w:val="008766EC"/>
    <w:rsid w:val="00880EA6"/>
    <w:rsid w:val="008834D4"/>
    <w:rsid w:val="00885174"/>
    <w:rsid w:val="00890062"/>
    <w:rsid w:val="00895592"/>
    <w:rsid w:val="0089738D"/>
    <w:rsid w:val="008A434A"/>
    <w:rsid w:val="008A4FC6"/>
    <w:rsid w:val="008A55AB"/>
    <w:rsid w:val="008B46F2"/>
    <w:rsid w:val="008B6D18"/>
    <w:rsid w:val="008B6FAF"/>
    <w:rsid w:val="008C0DCB"/>
    <w:rsid w:val="008C13DE"/>
    <w:rsid w:val="008C1AB9"/>
    <w:rsid w:val="008C22F3"/>
    <w:rsid w:val="008C4E38"/>
    <w:rsid w:val="008C61FA"/>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8F7D62"/>
    <w:rsid w:val="00902FCE"/>
    <w:rsid w:val="0090523B"/>
    <w:rsid w:val="00906066"/>
    <w:rsid w:val="0090609A"/>
    <w:rsid w:val="00910BBC"/>
    <w:rsid w:val="009139BF"/>
    <w:rsid w:val="009166AC"/>
    <w:rsid w:val="0091725A"/>
    <w:rsid w:val="00922EF9"/>
    <w:rsid w:val="00924770"/>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92A"/>
    <w:rsid w:val="00993B5F"/>
    <w:rsid w:val="00994B39"/>
    <w:rsid w:val="0099518F"/>
    <w:rsid w:val="0099719B"/>
    <w:rsid w:val="0099768C"/>
    <w:rsid w:val="00997715"/>
    <w:rsid w:val="009A19AA"/>
    <w:rsid w:val="009A6AFB"/>
    <w:rsid w:val="009A6C3A"/>
    <w:rsid w:val="009B0893"/>
    <w:rsid w:val="009B576B"/>
    <w:rsid w:val="009B7000"/>
    <w:rsid w:val="009B763C"/>
    <w:rsid w:val="009B7802"/>
    <w:rsid w:val="009B7969"/>
    <w:rsid w:val="009C4000"/>
    <w:rsid w:val="009C5E6C"/>
    <w:rsid w:val="009C60D6"/>
    <w:rsid w:val="009C68D1"/>
    <w:rsid w:val="009C7E8C"/>
    <w:rsid w:val="009D240B"/>
    <w:rsid w:val="009D2DE5"/>
    <w:rsid w:val="009D414E"/>
    <w:rsid w:val="009D4AAA"/>
    <w:rsid w:val="009E436A"/>
    <w:rsid w:val="009F0192"/>
    <w:rsid w:val="009F10E9"/>
    <w:rsid w:val="009F53CF"/>
    <w:rsid w:val="009F5703"/>
    <w:rsid w:val="00A03BE1"/>
    <w:rsid w:val="00A04A49"/>
    <w:rsid w:val="00A05924"/>
    <w:rsid w:val="00A10095"/>
    <w:rsid w:val="00A124E5"/>
    <w:rsid w:val="00A23B97"/>
    <w:rsid w:val="00A24BCB"/>
    <w:rsid w:val="00A24CAB"/>
    <w:rsid w:val="00A26621"/>
    <w:rsid w:val="00A335AF"/>
    <w:rsid w:val="00A3598A"/>
    <w:rsid w:val="00A37352"/>
    <w:rsid w:val="00A37F9F"/>
    <w:rsid w:val="00A40DA0"/>
    <w:rsid w:val="00A41275"/>
    <w:rsid w:val="00A447ED"/>
    <w:rsid w:val="00A44DF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C88"/>
    <w:rsid w:val="00A82614"/>
    <w:rsid w:val="00A82752"/>
    <w:rsid w:val="00A82944"/>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C1992"/>
    <w:rsid w:val="00AC30B4"/>
    <w:rsid w:val="00AC359E"/>
    <w:rsid w:val="00AD001F"/>
    <w:rsid w:val="00AD065D"/>
    <w:rsid w:val="00AD573E"/>
    <w:rsid w:val="00AD5E79"/>
    <w:rsid w:val="00AD7818"/>
    <w:rsid w:val="00AE01FA"/>
    <w:rsid w:val="00AE0F46"/>
    <w:rsid w:val="00AE1E87"/>
    <w:rsid w:val="00AE2FCD"/>
    <w:rsid w:val="00AE4A22"/>
    <w:rsid w:val="00AE593E"/>
    <w:rsid w:val="00AE61CA"/>
    <w:rsid w:val="00AE61E0"/>
    <w:rsid w:val="00AE7F8A"/>
    <w:rsid w:val="00AF13EB"/>
    <w:rsid w:val="00AF1432"/>
    <w:rsid w:val="00AF1AAA"/>
    <w:rsid w:val="00AF1EF1"/>
    <w:rsid w:val="00AF1FA5"/>
    <w:rsid w:val="00AF6245"/>
    <w:rsid w:val="00AF7AA6"/>
    <w:rsid w:val="00AF7E61"/>
    <w:rsid w:val="00AF7ED2"/>
    <w:rsid w:val="00B00CC3"/>
    <w:rsid w:val="00B00D06"/>
    <w:rsid w:val="00B0126F"/>
    <w:rsid w:val="00B0413E"/>
    <w:rsid w:val="00B0528E"/>
    <w:rsid w:val="00B052D6"/>
    <w:rsid w:val="00B0676F"/>
    <w:rsid w:val="00B069FE"/>
    <w:rsid w:val="00B07D53"/>
    <w:rsid w:val="00B10524"/>
    <w:rsid w:val="00B11B22"/>
    <w:rsid w:val="00B12A4A"/>
    <w:rsid w:val="00B145EC"/>
    <w:rsid w:val="00B17AEB"/>
    <w:rsid w:val="00B21CB0"/>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4D8"/>
    <w:rsid w:val="00B66956"/>
    <w:rsid w:val="00B66EDA"/>
    <w:rsid w:val="00B672A4"/>
    <w:rsid w:val="00B67FB0"/>
    <w:rsid w:val="00B7034D"/>
    <w:rsid w:val="00B710E8"/>
    <w:rsid w:val="00B71E4B"/>
    <w:rsid w:val="00B7336F"/>
    <w:rsid w:val="00B73778"/>
    <w:rsid w:val="00B7650D"/>
    <w:rsid w:val="00B83762"/>
    <w:rsid w:val="00B83DFF"/>
    <w:rsid w:val="00B85346"/>
    <w:rsid w:val="00B86CE0"/>
    <w:rsid w:val="00B91413"/>
    <w:rsid w:val="00B93BE6"/>
    <w:rsid w:val="00BA264D"/>
    <w:rsid w:val="00BA2682"/>
    <w:rsid w:val="00BA5637"/>
    <w:rsid w:val="00BA7C7D"/>
    <w:rsid w:val="00BB08F3"/>
    <w:rsid w:val="00BB0FD4"/>
    <w:rsid w:val="00BB4B13"/>
    <w:rsid w:val="00BB62FF"/>
    <w:rsid w:val="00BB7226"/>
    <w:rsid w:val="00BB74FC"/>
    <w:rsid w:val="00BB76CC"/>
    <w:rsid w:val="00BB7D07"/>
    <w:rsid w:val="00BC037D"/>
    <w:rsid w:val="00BC24E5"/>
    <w:rsid w:val="00BC2E55"/>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FD6"/>
    <w:rsid w:val="00BE424C"/>
    <w:rsid w:val="00BE5FC9"/>
    <w:rsid w:val="00BE7450"/>
    <w:rsid w:val="00BF00B2"/>
    <w:rsid w:val="00BF3E5E"/>
    <w:rsid w:val="00BF44DE"/>
    <w:rsid w:val="00BF470E"/>
    <w:rsid w:val="00BF5637"/>
    <w:rsid w:val="00BF7926"/>
    <w:rsid w:val="00C008B5"/>
    <w:rsid w:val="00C009F9"/>
    <w:rsid w:val="00C0188B"/>
    <w:rsid w:val="00C01FC8"/>
    <w:rsid w:val="00C029C0"/>
    <w:rsid w:val="00C050FF"/>
    <w:rsid w:val="00C06792"/>
    <w:rsid w:val="00C069E6"/>
    <w:rsid w:val="00C1414C"/>
    <w:rsid w:val="00C17988"/>
    <w:rsid w:val="00C20C04"/>
    <w:rsid w:val="00C22FBD"/>
    <w:rsid w:val="00C23DB6"/>
    <w:rsid w:val="00C264FF"/>
    <w:rsid w:val="00C266EA"/>
    <w:rsid w:val="00C31D8A"/>
    <w:rsid w:val="00C328AB"/>
    <w:rsid w:val="00C32CA4"/>
    <w:rsid w:val="00C33002"/>
    <w:rsid w:val="00C34216"/>
    <w:rsid w:val="00C3475D"/>
    <w:rsid w:val="00C35012"/>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630D1"/>
    <w:rsid w:val="00C63433"/>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56FD"/>
    <w:rsid w:val="00C975BF"/>
    <w:rsid w:val="00C97EC6"/>
    <w:rsid w:val="00CA10C3"/>
    <w:rsid w:val="00CA2000"/>
    <w:rsid w:val="00CA4215"/>
    <w:rsid w:val="00CA5411"/>
    <w:rsid w:val="00CA7C42"/>
    <w:rsid w:val="00CB2106"/>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3EF3"/>
    <w:rsid w:val="00CE62B9"/>
    <w:rsid w:val="00CF05BF"/>
    <w:rsid w:val="00CF124C"/>
    <w:rsid w:val="00CF369D"/>
    <w:rsid w:val="00CF7ED8"/>
    <w:rsid w:val="00D015C7"/>
    <w:rsid w:val="00D01813"/>
    <w:rsid w:val="00D04252"/>
    <w:rsid w:val="00D0599B"/>
    <w:rsid w:val="00D070E7"/>
    <w:rsid w:val="00D12E50"/>
    <w:rsid w:val="00D13663"/>
    <w:rsid w:val="00D163F1"/>
    <w:rsid w:val="00D1653D"/>
    <w:rsid w:val="00D206FE"/>
    <w:rsid w:val="00D20DFD"/>
    <w:rsid w:val="00D23CED"/>
    <w:rsid w:val="00D244FA"/>
    <w:rsid w:val="00D2625B"/>
    <w:rsid w:val="00D304B3"/>
    <w:rsid w:val="00D31DB3"/>
    <w:rsid w:val="00D32559"/>
    <w:rsid w:val="00D339E7"/>
    <w:rsid w:val="00D37F00"/>
    <w:rsid w:val="00D416B5"/>
    <w:rsid w:val="00D42870"/>
    <w:rsid w:val="00D4469C"/>
    <w:rsid w:val="00D4678A"/>
    <w:rsid w:val="00D50177"/>
    <w:rsid w:val="00D50D1B"/>
    <w:rsid w:val="00D52DD6"/>
    <w:rsid w:val="00D53BD4"/>
    <w:rsid w:val="00D560E1"/>
    <w:rsid w:val="00D6219E"/>
    <w:rsid w:val="00D6434F"/>
    <w:rsid w:val="00D66840"/>
    <w:rsid w:val="00D66D0F"/>
    <w:rsid w:val="00D709DA"/>
    <w:rsid w:val="00D70D7F"/>
    <w:rsid w:val="00D72E12"/>
    <w:rsid w:val="00D7349E"/>
    <w:rsid w:val="00D765CB"/>
    <w:rsid w:val="00D77376"/>
    <w:rsid w:val="00D82F45"/>
    <w:rsid w:val="00D83DF3"/>
    <w:rsid w:val="00D8467C"/>
    <w:rsid w:val="00D84B1B"/>
    <w:rsid w:val="00D856F1"/>
    <w:rsid w:val="00D877C8"/>
    <w:rsid w:val="00D87FBF"/>
    <w:rsid w:val="00D9052D"/>
    <w:rsid w:val="00D91DCD"/>
    <w:rsid w:val="00D91F2F"/>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5584"/>
    <w:rsid w:val="00DC7419"/>
    <w:rsid w:val="00DD0CDB"/>
    <w:rsid w:val="00DD632D"/>
    <w:rsid w:val="00DD6403"/>
    <w:rsid w:val="00DD7D59"/>
    <w:rsid w:val="00DE08FC"/>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713E"/>
    <w:rsid w:val="00E17455"/>
    <w:rsid w:val="00E22059"/>
    <w:rsid w:val="00E222DB"/>
    <w:rsid w:val="00E23F4C"/>
    <w:rsid w:val="00E258E8"/>
    <w:rsid w:val="00E268B6"/>
    <w:rsid w:val="00E2710F"/>
    <w:rsid w:val="00E279EE"/>
    <w:rsid w:val="00E305AE"/>
    <w:rsid w:val="00E31144"/>
    <w:rsid w:val="00E31CAB"/>
    <w:rsid w:val="00E33591"/>
    <w:rsid w:val="00E3498D"/>
    <w:rsid w:val="00E3639D"/>
    <w:rsid w:val="00E37D66"/>
    <w:rsid w:val="00E40BCE"/>
    <w:rsid w:val="00E43599"/>
    <w:rsid w:val="00E43EA4"/>
    <w:rsid w:val="00E45E17"/>
    <w:rsid w:val="00E45EFE"/>
    <w:rsid w:val="00E51351"/>
    <w:rsid w:val="00E537A2"/>
    <w:rsid w:val="00E5381F"/>
    <w:rsid w:val="00E5472D"/>
    <w:rsid w:val="00E57E3D"/>
    <w:rsid w:val="00E62258"/>
    <w:rsid w:val="00E633AF"/>
    <w:rsid w:val="00E635B7"/>
    <w:rsid w:val="00E679C3"/>
    <w:rsid w:val="00E70949"/>
    <w:rsid w:val="00E72E2A"/>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9278B"/>
    <w:rsid w:val="00E94B8E"/>
    <w:rsid w:val="00E95FBC"/>
    <w:rsid w:val="00EA0641"/>
    <w:rsid w:val="00EA0D1C"/>
    <w:rsid w:val="00EA14FD"/>
    <w:rsid w:val="00EA1846"/>
    <w:rsid w:val="00EA2A7C"/>
    <w:rsid w:val="00EA33A0"/>
    <w:rsid w:val="00EA435A"/>
    <w:rsid w:val="00EA5EC1"/>
    <w:rsid w:val="00EB1149"/>
    <w:rsid w:val="00EB1EB2"/>
    <w:rsid w:val="00EB53A0"/>
    <w:rsid w:val="00EB647E"/>
    <w:rsid w:val="00EB68ED"/>
    <w:rsid w:val="00EB6AA0"/>
    <w:rsid w:val="00EC2414"/>
    <w:rsid w:val="00EC2E97"/>
    <w:rsid w:val="00EC3677"/>
    <w:rsid w:val="00EC37E3"/>
    <w:rsid w:val="00EC3BDE"/>
    <w:rsid w:val="00EC5615"/>
    <w:rsid w:val="00EC6E4F"/>
    <w:rsid w:val="00ED0C85"/>
    <w:rsid w:val="00ED1FA9"/>
    <w:rsid w:val="00ED2173"/>
    <w:rsid w:val="00ED228C"/>
    <w:rsid w:val="00ED2480"/>
    <w:rsid w:val="00ED272E"/>
    <w:rsid w:val="00ED291C"/>
    <w:rsid w:val="00ED5FD7"/>
    <w:rsid w:val="00EE0926"/>
    <w:rsid w:val="00EE2B0D"/>
    <w:rsid w:val="00EE3DFF"/>
    <w:rsid w:val="00EE7AFA"/>
    <w:rsid w:val="00EF25F5"/>
    <w:rsid w:val="00EF2D5A"/>
    <w:rsid w:val="00EF3642"/>
    <w:rsid w:val="00EF4168"/>
    <w:rsid w:val="00EF618A"/>
    <w:rsid w:val="00EF72D9"/>
    <w:rsid w:val="00F00804"/>
    <w:rsid w:val="00F00FC4"/>
    <w:rsid w:val="00F02EC6"/>
    <w:rsid w:val="00F03B91"/>
    <w:rsid w:val="00F0523E"/>
    <w:rsid w:val="00F0588F"/>
    <w:rsid w:val="00F05AF8"/>
    <w:rsid w:val="00F0657C"/>
    <w:rsid w:val="00F06D85"/>
    <w:rsid w:val="00F17EDB"/>
    <w:rsid w:val="00F203CD"/>
    <w:rsid w:val="00F20674"/>
    <w:rsid w:val="00F247B0"/>
    <w:rsid w:val="00F24DFC"/>
    <w:rsid w:val="00F25FD4"/>
    <w:rsid w:val="00F26B5C"/>
    <w:rsid w:val="00F2734F"/>
    <w:rsid w:val="00F302B6"/>
    <w:rsid w:val="00F312CD"/>
    <w:rsid w:val="00F315CB"/>
    <w:rsid w:val="00F319E9"/>
    <w:rsid w:val="00F32A48"/>
    <w:rsid w:val="00F333AF"/>
    <w:rsid w:val="00F3394A"/>
    <w:rsid w:val="00F341E4"/>
    <w:rsid w:val="00F35EF7"/>
    <w:rsid w:val="00F3611A"/>
    <w:rsid w:val="00F44FEA"/>
    <w:rsid w:val="00F46F70"/>
    <w:rsid w:val="00F51957"/>
    <w:rsid w:val="00F52DAB"/>
    <w:rsid w:val="00F53C78"/>
    <w:rsid w:val="00F603ED"/>
    <w:rsid w:val="00F6167B"/>
    <w:rsid w:val="00F61E76"/>
    <w:rsid w:val="00F65DAD"/>
    <w:rsid w:val="00F67C85"/>
    <w:rsid w:val="00F71612"/>
    <w:rsid w:val="00F724B2"/>
    <w:rsid w:val="00F72882"/>
    <w:rsid w:val="00F755F7"/>
    <w:rsid w:val="00F75D6F"/>
    <w:rsid w:val="00F81D40"/>
    <w:rsid w:val="00F81EBF"/>
    <w:rsid w:val="00F8292F"/>
    <w:rsid w:val="00F83B52"/>
    <w:rsid w:val="00F85728"/>
    <w:rsid w:val="00F866E3"/>
    <w:rsid w:val="00F879E7"/>
    <w:rsid w:val="00F903D1"/>
    <w:rsid w:val="00F918A8"/>
    <w:rsid w:val="00F952EB"/>
    <w:rsid w:val="00F96474"/>
    <w:rsid w:val="00FA0168"/>
    <w:rsid w:val="00FA496E"/>
    <w:rsid w:val="00FA5A65"/>
    <w:rsid w:val="00FA605F"/>
    <w:rsid w:val="00FA6507"/>
    <w:rsid w:val="00FB151F"/>
    <w:rsid w:val="00FB25E0"/>
    <w:rsid w:val="00FB2710"/>
    <w:rsid w:val="00FB34E1"/>
    <w:rsid w:val="00FB38CE"/>
    <w:rsid w:val="00FB3A7B"/>
    <w:rsid w:val="00FB3B2C"/>
    <w:rsid w:val="00FB476B"/>
    <w:rsid w:val="00FC07BD"/>
    <w:rsid w:val="00FC342E"/>
    <w:rsid w:val="00FC43FD"/>
    <w:rsid w:val="00FC490A"/>
    <w:rsid w:val="00FC61DA"/>
    <w:rsid w:val="00FC63B1"/>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docId w15:val="{CC2E02DB-3F40-4254-8A6F-F33601F4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Lista1"/>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 字元,????? 字元,???? 字元,Lista1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0">
    <w:name w:val="annotation reference"/>
    <w:basedOn w:val="a0"/>
    <w:uiPriority w:val="99"/>
    <w:semiHidden/>
    <w:unhideWhenUsed/>
    <w:rsid w:val="00C33002"/>
    <w:rPr>
      <w:sz w:val="16"/>
      <w:szCs w:val="16"/>
    </w:rPr>
  </w:style>
  <w:style w:type="paragraph" w:styleId="af1">
    <w:name w:val="annotation text"/>
    <w:basedOn w:val="a"/>
    <w:link w:val="af2"/>
    <w:uiPriority w:val="99"/>
    <w:semiHidden/>
    <w:unhideWhenUsed/>
    <w:rsid w:val="00C33002"/>
  </w:style>
  <w:style w:type="character" w:customStyle="1" w:styleId="af2">
    <w:name w:val="註解文字 字元"/>
    <w:basedOn w:val="a0"/>
    <w:link w:val="af1"/>
    <w:uiPriority w:val="99"/>
    <w:semiHidden/>
    <w:rsid w:val="00C33002"/>
    <w:rPr>
      <w:sz w:val="20"/>
      <w:szCs w:val="20"/>
    </w:rPr>
  </w:style>
  <w:style w:type="paragraph" w:styleId="af3">
    <w:name w:val="annotation subject"/>
    <w:basedOn w:val="af1"/>
    <w:next w:val="af1"/>
    <w:link w:val="af4"/>
    <w:uiPriority w:val="99"/>
    <w:semiHidden/>
    <w:unhideWhenUsed/>
    <w:rsid w:val="00C33002"/>
    <w:rPr>
      <w:b/>
      <w:bCs/>
    </w:rPr>
  </w:style>
  <w:style w:type="character" w:customStyle="1" w:styleId="af4">
    <w:name w:val="註解主旨 字元"/>
    <w:basedOn w:val="af2"/>
    <w:link w:val="af3"/>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SimSun"/>
      <w:lang w:eastAsia="en-US"/>
    </w:rPr>
  </w:style>
  <w:style w:type="paragraph" w:styleId="af5">
    <w:name w:val="Document Map"/>
    <w:basedOn w:val="a"/>
    <w:link w:val="af6"/>
    <w:uiPriority w:val="99"/>
    <w:semiHidden/>
    <w:unhideWhenUsed/>
    <w:rsid w:val="00090FF8"/>
    <w:pPr>
      <w:spacing w:after="0"/>
    </w:pPr>
    <w:rPr>
      <w:rFonts w:ascii="Tahoma" w:hAnsi="Tahoma" w:cs="Tahoma"/>
      <w:sz w:val="16"/>
      <w:szCs w:val="16"/>
    </w:rPr>
  </w:style>
  <w:style w:type="character" w:customStyle="1" w:styleId="af6">
    <w:name w:val="文件引導模式 字元"/>
    <w:basedOn w:val="a0"/>
    <w:link w:val="af5"/>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CFAC9-DC2E-4902-87D1-D08F6EEF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333</cp:revision>
  <dcterms:created xsi:type="dcterms:W3CDTF">2018-06-19T11:32:00Z</dcterms:created>
  <dcterms:modified xsi:type="dcterms:W3CDTF">2019-05-03T09:25:00Z</dcterms:modified>
</cp:coreProperties>
</file>